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16E22" w14:textId="0AE59F64" w:rsidR="00D61520" w:rsidRDefault="00D61520" w:rsidP="007A5017">
      <w:pPr>
        <w:jc w:val="both"/>
        <w:rPr>
          <w:rFonts w:ascii="Trebuchet MS" w:hAnsi="Trebuchet MS"/>
          <w:sz w:val="20"/>
        </w:rPr>
      </w:pPr>
      <w:r>
        <w:rPr>
          <w:rFonts w:ascii="Trebuchet MS" w:hAnsi="Trebuchet MS" w:cs="Tahoma"/>
          <w:color w:val="000000" w:themeColor="text1"/>
          <w:sz w:val="24"/>
          <w:szCs w:val="24"/>
        </w:rPr>
        <w:tab/>
      </w:r>
      <w:r>
        <w:rPr>
          <w:rFonts w:ascii="Trebuchet MS" w:hAnsi="Trebuchet MS" w:cs="Tahoma"/>
          <w:color w:val="000000" w:themeColor="text1"/>
          <w:sz w:val="24"/>
          <w:szCs w:val="24"/>
        </w:rPr>
        <w:tab/>
      </w:r>
      <w:r>
        <w:rPr>
          <w:rFonts w:ascii="Trebuchet MS" w:hAnsi="Trebuchet MS" w:cs="Tahoma"/>
          <w:color w:val="000000" w:themeColor="text1"/>
          <w:sz w:val="24"/>
          <w:szCs w:val="24"/>
        </w:rPr>
        <w:tab/>
      </w:r>
      <w:r>
        <w:rPr>
          <w:rFonts w:ascii="Trebuchet MS" w:hAnsi="Trebuchet MS" w:cs="Tahoma"/>
          <w:color w:val="000000" w:themeColor="text1"/>
          <w:sz w:val="24"/>
          <w:szCs w:val="24"/>
        </w:rPr>
        <w:tab/>
      </w:r>
      <w:r>
        <w:rPr>
          <w:rFonts w:ascii="Trebuchet MS" w:hAnsi="Trebuchet MS" w:cs="Tahoma"/>
          <w:color w:val="000000" w:themeColor="text1"/>
          <w:sz w:val="24"/>
          <w:szCs w:val="24"/>
        </w:rPr>
        <w:tab/>
      </w:r>
      <w:r>
        <w:rPr>
          <w:rFonts w:ascii="Trebuchet MS" w:hAnsi="Trebuchet MS" w:cs="Tahoma"/>
          <w:color w:val="000000" w:themeColor="text1"/>
          <w:sz w:val="24"/>
          <w:szCs w:val="24"/>
        </w:rPr>
        <w:tab/>
      </w:r>
      <w:r>
        <w:rPr>
          <w:rFonts w:ascii="Trebuchet MS" w:hAnsi="Trebuchet MS" w:cs="Tahoma"/>
          <w:color w:val="000000" w:themeColor="text1"/>
          <w:sz w:val="24"/>
          <w:szCs w:val="24"/>
        </w:rPr>
        <w:tab/>
      </w:r>
      <w:r>
        <w:rPr>
          <w:rFonts w:ascii="Trebuchet MS" w:hAnsi="Trebuchet MS" w:cs="Tahoma"/>
          <w:color w:val="000000" w:themeColor="text1"/>
          <w:sz w:val="24"/>
          <w:szCs w:val="24"/>
        </w:rPr>
        <w:tab/>
      </w:r>
      <w:r>
        <w:rPr>
          <w:rFonts w:ascii="Trebuchet MS" w:hAnsi="Trebuchet MS" w:cs="Tahoma"/>
          <w:color w:val="000000" w:themeColor="text1"/>
          <w:sz w:val="24"/>
          <w:szCs w:val="24"/>
        </w:rPr>
        <w:tab/>
      </w:r>
      <w:r>
        <w:rPr>
          <w:rFonts w:ascii="Trebuchet MS" w:hAnsi="Trebuchet MS"/>
          <w:sz w:val="20"/>
        </w:rPr>
        <w:t>Warszawa, 1</w:t>
      </w:r>
      <w:r w:rsidR="00BD2067">
        <w:rPr>
          <w:rFonts w:ascii="Trebuchet MS" w:hAnsi="Trebuchet MS"/>
          <w:sz w:val="20"/>
        </w:rPr>
        <w:t>5</w:t>
      </w:r>
      <w:r>
        <w:rPr>
          <w:rFonts w:ascii="Trebuchet MS" w:hAnsi="Trebuchet MS"/>
          <w:sz w:val="20"/>
        </w:rPr>
        <w:t>.09.2020 roku</w:t>
      </w:r>
    </w:p>
    <w:p w14:paraId="395A68BE" w14:textId="59CB02F0" w:rsidR="00927FCE" w:rsidRPr="00D61520" w:rsidRDefault="00927FCE" w:rsidP="007A5017">
      <w:pPr>
        <w:spacing w:after="0" w:line="240" w:lineRule="auto"/>
        <w:jc w:val="both"/>
        <w:rPr>
          <w:rFonts w:ascii="Trebuchet MS" w:hAnsi="Trebuchet MS" w:cs="Tahoma"/>
          <w:color w:val="000000" w:themeColor="text1"/>
          <w:sz w:val="24"/>
          <w:szCs w:val="24"/>
        </w:rPr>
      </w:pPr>
    </w:p>
    <w:p w14:paraId="64008020" w14:textId="77777777" w:rsidR="00D61520" w:rsidRDefault="00D61520" w:rsidP="007A5017">
      <w:pPr>
        <w:spacing w:after="0" w:line="240" w:lineRule="auto"/>
        <w:jc w:val="both"/>
        <w:rPr>
          <w:rFonts w:ascii="Trebuchet MS" w:hAnsi="Trebuchet MS" w:cs="Tahoma"/>
          <w:color w:val="000000" w:themeColor="text1"/>
          <w:sz w:val="24"/>
          <w:szCs w:val="24"/>
          <w:u w:val="single"/>
        </w:rPr>
      </w:pPr>
    </w:p>
    <w:p w14:paraId="5C710428" w14:textId="217A183C" w:rsidR="00E924F4" w:rsidRPr="00FF66DB" w:rsidRDefault="00E924F4" w:rsidP="007A5017">
      <w:pPr>
        <w:spacing w:after="0" w:line="240" w:lineRule="auto"/>
        <w:jc w:val="both"/>
        <w:rPr>
          <w:rFonts w:ascii="Trebuchet MS" w:hAnsi="Trebuchet MS" w:cs="Tahoma"/>
          <w:color w:val="000000" w:themeColor="text1"/>
          <w:sz w:val="24"/>
          <w:szCs w:val="24"/>
          <w:u w:val="single"/>
        </w:rPr>
      </w:pPr>
      <w:r w:rsidRPr="00FF66DB">
        <w:rPr>
          <w:rFonts w:ascii="Trebuchet MS" w:hAnsi="Trebuchet MS" w:cs="Tahoma"/>
          <w:color w:val="000000" w:themeColor="text1"/>
          <w:sz w:val="24"/>
          <w:szCs w:val="24"/>
          <w:u w:val="single"/>
        </w:rPr>
        <w:t>Informacja prasowa</w:t>
      </w:r>
    </w:p>
    <w:p w14:paraId="76B96924" w14:textId="77777777" w:rsidR="0064106A" w:rsidRPr="00FF66DB" w:rsidRDefault="0064106A" w:rsidP="007A5017">
      <w:pPr>
        <w:spacing w:after="0" w:line="240" w:lineRule="auto"/>
        <w:jc w:val="both"/>
        <w:rPr>
          <w:rFonts w:ascii="Trebuchet MS" w:hAnsi="Trebuchet MS" w:cs="Tahoma"/>
          <w:color w:val="000000" w:themeColor="text1"/>
          <w:sz w:val="24"/>
          <w:szCs w:val="24"/>
          <w:u w:val="single"/>
        </w:rPr>
      </w:pPr>
    </w:p>
    <w:p w14:paraId="5031A49E" w14:textId="48FC654F" w:rsidR="002255E7" w:rsidRPr="00FF66DB" w:rsidRDefault="002255E7" w:rsidP="007A5017">
      <w:pPr>
        <w:jc w:val="both"/>
        <w:rPr>
          <w:rFonts w:ascii="Trebuchet MS" w:eastAsia="Times New Roman" w:hAnsi="Trebuchet MS" w:cs="Arial"/>
          <w:b/>
          <w:color w:val="002060"/>
          <w:sz w:val="32"/>
          <w:szCs w:val="32"/>
          <w:lang w:eastAsia="pl-PL"/>
        </w:rPr>
      </w:pPr>
    </w:p>
    <w:p w14:paraId="1E45E976" w14:textId="77777777" w:rsidR="00FF66DB" w:rsidRPr="00FF66DB" w:rsidRDefault="002255E7" w:rsidP="007A5017">
      <w:pPr>
        <w:jc w:val="both"/>
        <w:rPr>
          <w:rFonts w:ascii="Trebuchet MS" w:eastAsia="Times New Roman" w:hAnsi="Trebuchet MS" w:cs="Arial"/>
          <w:b/>
          <w:color w:val="002060"/>
          <w:sz w:val="32"/>
          <w:szCs w:val="32"/>
          <w:lang w:eastAsia="pl-PL"/>
        </w:rPr>
      </w:pPr>
      <w:r w:rsidRPr="00FF66DB">
        <w:rPr>
          <w:rFonts w:ascii="Trebuchet MS" w:eastAsia="Times New Roman" w:hAnsi="Trebuchet MS" w:cs="Arial"/>
          <w:b/>
          <w:color w:val="002060"/>
          <w:sz w:val="32"/>
          <w:szCs w:val="32"/>
          <w:lang w:eastAsia="pl-PL"/>
        </w:rPr>
        <w:t>Segment Agro Grupy Azoty z nową koncepcją komunikacji</w:t>
      </w:r>
    </w:p>
    <w:p w14:paraId="1BC05DE7" w14:textId="1DE17188" w:rsidR="00200635" w:rsidRPr="00FF66DB" w:rsidRDefault="002255E7" w:rsidP="007A5017">
      <w:pPr>
        <w:jc w:val="both"/>
        <w:rPr>
          <w:rFonts w:ascii="Trebuchet MS" w:eastAsia="Times New Roman" w:hAnsi="Trebuchet MS" w:cs="Arial"/>
          <w:b/>
          <w:color w:val="002060"/>
          <w:sz w:val="24"/>
          <w:szCs w:val="24"/>
          <w:lang w:eastAsia="pl-PL"/>
        </w:rPr>
      </w:pPr>
      <w:r w:rsidRPr="00FF66DB">
        <w:rPr>
          <w:rFonts w:ascii="Trebuchet MS" w:eastAsia="Times New Roman" w:hAnsi="Trebuchet MS" w:cs="Arial"/>
          <w:b/>
          <w:color w:val="002060"/>
          <w:sz w:val="24"/>
          <w:szCs w:val="24"/>
          <w:lang w:eastAsia="pl-PL"/>
        </w:rPr>
        <w:t xml:space="preserve">Grupa Azoty </w:t>
      </w:r>
      <w:r w:rsidR="009D4202" w:rsidRPr="00FF66DB">
        <w:rPr>
          <w:rFonts w:ascii="Trebuchet MS" w:eastAsia="Times New Roman" w:hAnsi="Trebuchet MS" w:cs="Arial"/>
          <w:b/>
          <w:color w:val="002060"/>
          <w:sz w:val="24"/>
          <w:szCs w:val="24"/>
          <w:lang w:eastAsia="pl-PL"/>
        </w:rPr>
        <w:t xml:space="preserve">– jeden z liderów branży nawozowo-chemicznej w Europie </w:t>
      </w:r>
      <w:r w:rsidR="00200635" w:rsidRPr="00FF66DB">
        <w:rPr>
          <w:rFonts w:ascii="Trebuchet MS" w:eastAsia="Times New Roman" w:hAnsi="Trebuchet MS" w:cs="Arial"/>
          <w:b/>
          <w:color w:val="002060"/>
          <w:sz w:val="24"/>
          <w:szCs w:val="24"/>
          <w:lang w:eastAsia="pl-PL"/>
        </w:rPr>
        <w:t>–</w:t>
      </w:r>
      <w:r w:rsidR="009D4202" w:rsidRPr="00FF66DB">
        <w:rPr>
          <w:rFonts w:ascii="Trebuchet MS" w:eastAsia="Times New Roman" w:hAnsi="Trebuchet MS" w:cs="Arial"/>
          <w:b/>
          <w:color w:val="002060"/>
          <w:sz w:val="24"/>
          <w:szCs w:val="24"/>
          <w:lang w:eastAsia="pl-PL"/>
        </w:rPr>
        <w:t xml:space="preserve"> </w:t>
      </w:r>
      <w:r w:rsidR="00200635" w:rsidRPr="00FF66DB">
        <w:rPr>
          <w:rFonts w:ascii="Trebuchet MS" w:eastAsia="Times New Roman" w:hAnsi="Trebuchet MS" w:cs="Arial"/>
          <w:b/>
          <w:color w:val="002060"/>
          <w:sz w:val="24"/>
          <w:szCs w:val="24"/>
          <w:lang w:eastAsia="pl-PL"/>
        </w:rPr>
        <w:t xml:space="preserve">wdraża nowy system komunikacji </w:t>
      </w:r>
      <w:r w:rsidR="007A5017">
        <w:rPr>
          <w:rFonts w:ascii="Trebuchet MS" w:eastAsia="Times New Roman" w:hAnsi="Trebuchet MS" w:cs="Arial"/>
          <w:b/>
          <w:color w:val="002060"/>
          <w:sz w:val="24"/>
          <w:szCs w:val="24"/>
          <w:lang w:eastAsia="pl-PL"/>
        </w:rPr>
        <w:t>dla segmentu</w:t>
      </w:r>
      <w:r w:rsidR="00200635" w:rsidRPr="00FF66DB">
        <w:rPr>
          <w:rFonts w:ascii="Trebuchet MS" w:eastAsia="Times New Roman" w:hAnsi="Trebuchet MS" w:cs="Arial"/>
          <w:b/>
          <w:color w:val="002060"/>
          <w:sz w:val="24"/>
          <w:szCs w:val="24"/>
          <w:lang w:eastAsia="pl-PL"/>
        </w:rPr>
        <w:t xml:space="preserve"> Agro. Celem</w:t>
      </w:r>
      <w:r w:rsidR="00920BD9">
        <w:rPr>
          <w:rFonts w:ascii="Trebuchet MS" w:eastAsia="Times New Roman" w:hAnsi="Trebuchet MS" w:cs="Arial"/>
          <w:b/>
          <w:color w:val="002060"/>
          <w:sz w:val="24"/>
          <w:szCs w:val="24"/>
          <w:lang w:eastAsia="pl-PL"/>
        </w:rPr>
        <w:t xml:space="preserve"> rebrandingu</w:t>
      </w:r>
      <w:r w:rsidR="00200635" w:rsidRPr="00FF66DB">
        <w:rPr>
          <w:rFonts w:ascii="Trebuchet MS" w:eastAsia="Times New Roman" w:hAnsi="Trebuchet MS" w:cs="Arial"/>
          <w:b/>
          <w:color w:val="002060"/>
          <w:sz w:val="24"/>
          <w:szCs w:val="24"/>
          <w:lang w:eastAsia="pl-PL"/>
        </w:rPr>
        <w:t xml:space="preserve"> jest stworzenie spójnej wizerunkowo, nowoczesnej i rozpoznawalnej marki produktó</w:t>
      </w:r>
      <w:r w:rsidR="00A6265C">
        <w:rPr>
          <w:rFonts w:ascii="Trebuchet MS" w:eastAsia="Times New Roman" w:hAnsi="Trebuchet MS" w:cs="Arial"/>
          <w:b/>
          <w:color w:val="002060"/>
          <w:sz w:val="24"/>
          <w:szCs w:val="24"/>
          <w:lang w:eastAsia="pl-PL"/>
        </w:rPr>
        <w:t>w, nawiązującej jednocześnie do wyzwań, jakie stawia przed rolnictwem Europejski Zielony Ład.</w:t>
      </w:r>
      <w:r w:rsidR="00200635" w:rsidRPr="00FF66DB">
        <w:rPr>
          <w:rFonts w:ascii="Trebuchet MS" w:eastAsia="Times New Roman" w:hAnsi="Trebuchet MS" w:cs="Arial"/>
          <w:b/>
          <w:color w:val="002060"/>
          <w:sz w:val="24"/>
          <w:szCs w:val="24"/>
          <w:lang w:eastAsia="pl-PL"/>
        </w:rPr>
        <w:t xml:space="preserve"> </w:t>
      </w:r>
      <w:r w:rsidR="00920BD9">
        <w:rPr>
          <w:rFonts w:ascii="Trebuchet MS" w:eastAsia="Times New Roman" w:hAnsi="Trebuchet MS" w:cs="Arial"/>
          <w:b/>
          <w:color w:val="002060"/>
          <w:sz w:val="24"/>
          <w:szCs w:val="24"/>
          <w:lang w:eastAsia="pl-PL"/>
        </w:rPr>
        <w:t>Prowadzone działania</w:t>
      </w:r>
      <w:r w:rsidR="00200635" w:rsidRPr="00FF66DB">
        <w:rPr>
          <w:rFonts w:ascii="Trebuchet MS" w:eastAsia="Times New Roman" w:hAnsi="Trebuchet MS" w:cs="Arial"/>
          <w:b/>
          <w:color w:val="002060"/>
          <w:sz w:val="24"/>
          <w:szCs w:val="24"/>
          <w:lang w:eastAsia="pl-PL"/>
        </w:rPr>
        <w:t xml:space="preserve"> to kolejny etap w procesie integracji biznesowej spółek z Grupy Azoty.</w:t>
      </w:r>
    </w:p>
    <w:p w14:paraId="73F9458E" w14:textId="1FF21396" w:rsidR="00200635" w:rsidRPr="00FF66DB" w:rsidRDefault="00192AF9" w:rsidP="007A5017">
      <w:pPr>
        <w:jc w:val="both"/>
        <w:rPr>
          <w:rFonts w:ascii="Trebuchet MS" w:eastAsia="Times New Roman" w:hAnsi="Trebuchet MS" w:cs="Arial"/>
          <w:iCs/>
          <w:color w:val="000000" w:themeColor="text1"/>
          <w:lang w:eastAsia="pl-PL"/>
        </w:rPr>
      </w:pPr>
      <w:r w:rsidRPr="00FF66DB">
        <w:rPr>
          <w:rFonts w:ascii="Trebuchet MS" w:eastAsia="Times New Roman" w:hAnsi="Trebuchet MS" w:cs="Arial"/>
          <w:iCs/>
          <w:color w:val="000000" w:themeColor="text1"/>
          <w:lang w:eastAsia="pl-PL"/>
        </w:rPr>
        <w:t xml:space="preserve">Rebranding produktów z Segmentu Agro to kontynuacja działań rozpoczętych </w:t>
      </w:r>
      <w:r w:rsidR="00541602" w:rsidRPr="00FF66DB">
        <w:rPr>
          <w:rFonts w:ascii="Trebuchet MS" w:eastAsia="Times New Roman" w:hAnsi="Trebuchet MS" w:cs="Arial"/>
          <w:iCs/>
          <w:color w:val="000000" w:themeColor="text1"/>
          <w:lang w:eastAsia="pl-PL"/>
        </w:rPr>
        <w:t xml:space="preserve">w 2018 roku, </w:t>
      </w:r>
      <w:r w:rsidR="009E266F">
        <w:rPr>
          <w:rFonts w:ascii="Trebuchet MS" w:eastAsia="Times New Roman" w:hAnsi="Trebuchet MS" w:cs="Arial"/>
          <w:iCs/>
          <w:color w:val="000000" w:themeColor="text1"/>
          <w:lang w:eastAsia="pl-PL"/>
        </w:rPr>
        <w:t>kiedy to</w:t>
      </w:r>
      <w:r w:rsidR="00541602" w:rsidRPr="00FF66DB">
        <w:rPr>
          <w:rFonts w:ascii="Trebuchet MS" w:eastAsia="Times New Roman" w:hAnsi="Trebuchet MS" w:cs="Arial"/>
          <w:iCs/>
          <w:color w:val="000000" w:themeColor="text1"/>
          <w:lang w:eastAsia="pl-PL"/>
        </w:rPr>
        <w:t xml:space="preserve"> cztery spółki Grupy Azoty - z Tarnowa, Polic, Puław i Kędzierzyna podpisały "Umowę o współdziałaniu", zacieśniając </w:t>
      </w:r>
      <w:r w:rsidR="009E266F">
        <w:rPr>
          <w:rFonts w:ascii="Trebuchet MS" w:eastAsia="Times New Roman" w:hAnsi="Trebuchet MS" w:cs="Arial"/>
          <w:iCs/>
          <w:color w:val="000000" w:themeColor="text1"/>
          <w:lang w:eastAsia="pl-PL"/>
        </w:rPr>
        <w:t xml:space="preserve">jednocześnie </w:t>
      </w:r>
      <w:r w:rsidR="00541602" w:rsidRPr="00FF66DB">
        <w:rPr>
          <w:rFonts w:ascii="Trebuchet MS" w:eastAsia="Times New Roman" w:hAnsi="Trebuchet MS" w:cs="Arial"/>
          <w:iCs/>
          <w:color w:val="000000" w:themeColor="text1"/>
          <w:lang w:eastAsia="pl-PL"/>
        </w:rPr>
        <w:t xml:space="preserve">współpracę w </w:t>
      </w:r>
      <w:r w:rsidR="009E266F">
        <w:rPr>
          <w:rFonts w:ascii="Trebuchet MS" w:eastAsia="Times New Roman" w:hAnsi="Trebuchet MS" w:cs="Arial"/>
          <w:iCs/>
          <w:color w:val="000000" w:themeColor="text1"/>
          <w:lang w:eastAsia="pl-PL"/>
        </w:rPr>
        <w:t>obrębie</w:t>
      </w:r>
      <w:r w:rsidR="00541602" w:rsidRPr="00FF66DB">
        <w:rPr>
          <w:rFonts w:ascii="Trebuchet MS" w:eastAsia="Times New Roman" w:hAnsi="Trebuchet MS" w:cs="Arial"/>
          <w:iCs/>
          <w:color w:val="000000" w:themeColor="text1"/>
          <w:lang w:eastAsia="pl-PL"/>
        </w:rPr>
        <w:t xml:space="preserve"> zarządzania obszarem handlu.</w:t>
      </w:r>
      <w:r w:rsidR="00A6265C">
        <w:rPr>
          <w:rFonts w:ascii="Trebuchet MS" w:eastAsia="Times New Roman" w:hAnsi="Trebuchet MS" w:cs="Arial"/>
          <w:iCs/>
          <w:color w:val="000000" w:themeColor="text1"/>
          <w:lang w:eastAsia="pl-PL"/>
        </w:rPr>
        <w:t xml:space="preserve"> </w:t>
      </w:r>
    </w:p>
    <w:p w14:paraId="16439E1E" w14:textId="57275F4D" w:rsidR="00541602" w:rsidRDefault="00541602" w:rsidP="007A5017">
      <w:pPr>
        <w:jc w:val="both"/>
        <w:rPr>
          <w:rFonts w:ascii="Trebuchet MS" w:eastAsia="Times New Roman" w:hAnsi="Trebuchet MS" w:cs="Arial"/>
          <w:iCs/>
          <w:color w:val="000000" w:themeColor="text1"/>
          <w:lang w:eastAsia="pl-PL"/>
        </w:rPr>
      </w:pPr>
      <w:r w:rsidRPr="00BB1A95">
        <w:rPr>
          <w:rFonts w:ascii="Trebuchet MS" w:eastAsia="Times New Roman" w:hAnsi="Trebuchet MS" w:cs="Arial"/>
          <w:i/>
          <w:color w:val="000000" w:themeColor="text1"/>
          <w:lang w:eastAsia="pl-PL"/>
        </w:rPr>
        <w:t>- Jak pokazują doświadczenia z ostatnich kilku lat</w:t>
      </w:r>
      <w:r w:rsidR="009E266F" w:rsidRPr="00BB1A95">
        <w:rPr>
          <w:rFonts w:ascii="Trebuchet MS" w:eastAsia="Times New Roman" w:hAnsi="Trebuchet MS" w:cs="Arial"/>
          <w:i/>
          <w:color w:val="000000" w:themeColor="text1"/>
          <w:lang w:eastAsia="pl-PL"/>
        </w:rPr>
        <w:t>,</w:t>
      </w:r>
      <w:r w:rsidRPr="00BB1A95">
        <w:rPr>
          <w:rFonts w:ascii="Trebuchet MS" w:eastAsia="Times New Roman" w:hAnsi="Trebuchet MS" w:cs="Arial"/>
          <w:i/>
          <w:color w:val="000000" w:themeColor="text1"/>
          <w:lang w:eastAsia="pl-PL"/>
        </w:rPr>
        <w:t xml:space="preserve"> decyzja o połączeniu potencjałów i</w:t>
      </w:r>
      <w:r w:rsidR="00BC05A3">
        <w:rPr>
          <w:rFonts w:ascii="Trebuchet MS" w:eastAsia="Times New Roman" w:hAnsi="Trebuchet MS" w:cs="Arial"/>
          <w:i/>
          <w:color w:val="000000" w:themeColor="text1"/>
          <w:lang w:eastAsia="pl-PL"/>
        </w:rPr>
        <w:t> </w:t>
      </w:r>
      <w:r w:rsidRPr="00BB1A95">
        <w:rPr>
          <w:rFonts w:ascii="Trebuchet MS" w:eastAsia="Times New Roman" w:hAnsi="Trebuchet MS" w:cs="Arial"/>
          <w:i/>
          <w:color w:val="000000" w:themeColor="text1"/>
          <w:lang w:eastAsia="pl-PL"/>
        </w:rPr>
        <w:t xml:space="preserve">konsolidacji to najlepsza z dróg jaką mogliśmy obrać. Współpraca w ramach Grupy daje wielowymiarowe </w:t>
      </w:r>
      <w:r w:rsidR="00090036">
        <w:rPr>
          <w:rFonts w:ascii="Trebuchet MS" w:eastAsia="Times New Roman" w:hAnsi="Trebuchet MS" w:cs="Arial"/>
          <w:i/>
          <w:color w:val="000000" w:themeColor="text1"/>
          <w:lang w:eastAsia="pl-PL"/>
        </w:rPr>
        <w:t xml:space="preserve">efekty </w:t>
      </w:r>
      <w:r w:rsidRPr="00BB1A95">
        <w:rPr>
          <w:rFonts w:ascii="Trebuchet MS" w:eastAsia="Times New Roman" w:hAnsi="Trebuchet MS" w:cs="Arial"/>
          <w:i/>
          <w:color w:val="000000" w:themeColor="text1"/>
          <w:lang w:eastAsia="pl-PL"/>
        </w:rPr>
        <w:t xml:space="preserve">nie tylko całej Grupie, poszczególnym spółkom, ale również krajowej gospodarce. </w:t>
      </w:r>
      <w:r w:rsidR="00A654A7" w:rsidRPr="00BB1A95">
        <w:rPr>
          <w:rFonts w:ascii="Trebuchet MS" w:eastAsia="Times New Roman" w:hAnsi="Trebuchet MS" w:cs="Arial"/>
          <w:i/>
          <w:color w:val="000000" w:themeColor="text1"/>
          <w:lang w:eastAsia="pl-PL"/>
        </w:rPr>
        <w:t>Zgodnie z pierwotnymi założeniami z 2018 roku,</w:t>
      </w:r>
      <w:r w:rsidR="009E266F" w:rsidRPr="00BB1A95">
        <w:rPr>
          <w:rFonts w:ascii="Trebuchet MS" w:eastAsia="Times New Roman" w:hAnsi="Trebuchet MS" w:cs="Arial"/>
          <w:i/>
          <w:color w:val="000000" w:themeColor="text1"/>
          <w:lang w:eastAsia="pl-PL"/>
        </w:rPr>
        <w:t xml:space="preserve"> </w:t>
      </w:r>
      <w:r w:rsidR="00A654A7" w:rsidRPr="00BB1A95">
        <w:rPr>
          <w:rFonts w:ascii="Trebuchet MS" w:eastAsia="Times New Roman" w:hAnsi="Trebuchet MS" w:cs="Arial"/>
          <w:i/>
          <w:color w:val="000000" w:themeColor="text1"/>
          <w:lang w:eastAsia="pl-PL"/>
        </w:rPr>
        <w:t xml:space="preserve">w ramach segmentu Agro realizujemy jednolitą strategię i politykę handlową, której towarzyszą działania pod wspólną marką. </w:t>
      </w:r>
      <w:r w:rsidRPr="00BB1A95">
        <w:rPr>
          <w:rFonts w:ascii="Trebuchet MS" w:eastAsia="Times New Roman" w:hAnsi="Trebuchet MS" w:cs="Arial"/>
          <w:i/>
          <w:color w:val="000000" w:themeColor="text1"/>
          <w:lang w:eastAsia="pl-PL"/>
        </w:rPr>
        <w:t>Chcemy dalej kontynuować ten kierunek, stąd</w:t>
      </w:r>
      <w:r w:rsidR="00A654A7" w:rsidRPr="00BB1A95">
        <w:rPr>
          <w:rFonts w:ascii="Trebuchet MS" w:eastAsia="Times New Roman" w:hAnsi="Trebuchet MS" w:cs="Arial"/>
          <w:i/>
          <w:color w:val="000000" w:themeColor="text1"/>
          <w:lang w:eastAsia="pl-PL"/>
        </w:rPr>
        <w:t xml:space="preserve"> też wchodzimy w kolejny</w:t>
      </w:r>
      <w:r w:rsidR="00D70C4B">
        <w:rPr>
          <w:rFonts w:ascii="Trebuchet MS" w:eastAsia="Times New Roman" w:hAnsi="Trebuchet MS" w:cs="Arial"/>
          <w:i/>
          <w:color w:val="000000" w:themeColor="text1"/>
          <w:lang w:eastAsia="pl-PL"/>
        </w:rPr>
        <w:t>,</w:t>
      </w:r>
      <w:r w:rsidR="00BC05A3">
        <w:rPr>
          <w:rFonts w:ascii="Trebuchet MS" w:eastAsia="Times New Roman" w:hAnsi="Trebuchet MS" w:cs="Arial"/>
          <w:i/>
          <w:color w:val="000000" w:themeColor="text1"/>
          <w:lang w:eastAsia="pl-PL"/>
        </w:rPr>
        <w:t> </w:t>
      </w:r>
      <w:r w:rsidR="00A654A7" w:rsidRPr="00BB1A95">
        <w:rPr>
          <w:rFonts w:ascii="Trebuchet MS" w:eastAsia="Times New Roman" w:hAnsi="Trebuchet MS" w:cs="Arial"/>
          <w:i/>
          <w:color w:val="000000" w:themeColor="text1"/>
          <w:lang w:eastAsia="pl-PL"/>
        </w:rPr>
        <w:t>tym razem stricte sprzedażowo-marketingowy etap tej integracji. Nie mam wątpliwości, że podobnie jak było dotychczas, pozwoli nam to zwiększyć efektywność</w:t>
      </w:r>
      <w:r w:rsidR="00A6265C">
        <w:rPr>
          <w:rFonts w:ascii="Trebuchet MS" w:eastAsia="Times New Roman" w:hAnsi="Trebuchet MS" w:cs="Arial"/>
          <w:i/>
          <w:color w:val="000000" w:themeColor="text1"/>
          <w:lang w:eastAsia="pl-PL"/>
        </w:rPr>
        <w:t xml:space="preserve"> zarówno na krajowym </w:t>
      </w:r>
      <w:r w:rsidR="005A499F">
        <w:rPr>
          <w:rFonts w:ascii="Trebuchet MS" w:eastAsia="Times New Roman" w:hAnsi="Trebuchet MS" w:cs="Arial"/>
          <w:i/>
          <w:color w:val="000000" w:themeColor="text1"/>
          <w:lang w:eastAsia="pl-PL"/>
        </w:rPr>
        <w:t>,</w:t>
      </w:r>
      <w:r w:rsidR="00A6265C">
        <w:rPr>
          <w:rFonts w:ascii="Trebuchet MS" w:eastAsia="Times New Roman" w:hAnsi="Trebuchet MS" w:cs="Arial"/>
          <w:i/>
          <w:color w:val="000000" w:themeColor="text1"/>
          <w:lang w:eastAsia="pl-PL"/>
        </w:rPr>
        <w:t>jak i europejskim</w:t>
      </w:r>
      <w:r w:rsidR="00A654A7" w:rsidRPr="00BB1A95">
        <w:rPr>
          <w:rFonts w:ascii="Trebuchet MS" w:eastAsia="Times New Roman" w:hAnsi="Trebuchet MS" w:cs="Arial"/>
          <w:i/>
          <w:color w:val="000000" w:themeColor="text1"/>
          <w:lang w:eastAsia="pl-PL"/>
        </w:rPr>
        <w:t xml:space="preserve"> rynku nawozowym</w:t>
      </w:r>
      <w:r w:rsidR="00A654A7" w:rsidRPr="00FF66DB">
        <w:rPr>
          <w:rFonts w:ascii="Trebuchet MS" w:eastAsia="Times New Roman" w:hAnsi="Trebuchet MS" w:cs="Arial"/>
          <w:iCs/>
          <w:color w:val="000000" w:themeColor="text1"/>
          <w:lang w:eastAsia="pl-PL"/>
        </w:rPr>
        <w:t xml:space="preserve"> – </w:t>
      </w:r>
      <w:r w:rsidR="00A654A7" w:rsidRPr="00FF66DB">
        <w:rPr>
          <w:rFonts w:ascii="Trebuchet MS" w:eastAsia="Times New Roman" w:hAnsi="Trebuchet MS" w:cs="Arial"/>
          <w:b/>
          <w:bCs/>
          <w:iCs/>
          <w:color w:val="000000" w:themeColor="text1"/>
          <w:lang w:eastAsia="pl-PL"/>
        </w:rPr>
        <w:t>mówi dr Wojciech Wardacki, Prezes Zarządu Grupy Azoty S.A</w:t>
      </w:r>
      <w:r w:rsidR="00A654A7" w:rsidRPr="00FF66DB">
        <w:rPr>
          <w:rFonts w:ascii="Trebuchet MS" w:eastAsia="Times New Roman" w:hAnsi="Trebuchet MS" w:cs="Arial"/>
          <w:iCs/>
          <w:color w:val="000000" w:themeColor="text1"/>
          <w:lang w:eastAsia="pl-PL"/>
        </w:rPr>
        <w:t xml:space="preserve">. </w:t>
      </w:r>
    </w:p>
    <w:p w14:paraId="50F077F5" w14:textId="695CDC41" w:rsidR="00EA7A7F" w:rsidRDefault="00A6265C" w:rsidP="00EA7A7F">
      <w:pPr>
        <w:jc w:val="both"/>
        <w:rPr>
          <w:rFonts w:ascii="Trebuchet MS" w:eastAsia="Times New Roman" w:hAnsi="Trebuchet MS" w:cs="Arial"/>
          <w:iCs/>
          <w:color w:val="000000" w:themeColor="text1"/>
          <w:lang w:eastAsia="pl-PL"/>
        </w:rPr>
      </w:pPr>
      <w:r>
        <w:rPr>
          <w:rFonts w:ascii="Trebuchet MS" w:eastAsia="Times New Roman" w:hAnsi="Trebuchet MS" w:cs="Arial"/>
          <w:iCs/>
          <w:color w:val="000000" w:themeColor="text1"/>
          <w:lang w:eastAsia="pl-PL"/>
        </w:rPr>
        <w:t xml:space="preserve">Istotną rolę w kształtowaniu systemu komunikacji segmentu Agro odegrały kwestie związane z Europejskim Zielonym Ładem. </w:t>
      </w:r>
      <w:r w:rsidR="00EA7A7F">
        <w:rPr>
          <w:rFonts w:ascii="Trebuchet MS" w:eastAsia="Times New Roman" w:hAnsi="Trebuchet MS" w:cs="Arial"/>
          <w:iCs/>
          <w:color w:val="000000" w:themeColor="text1"/>
          <w:lang w:eastAsia="pl-PL"/>
        </w:rPr>
        <w:t xml:space="preserve">Za pomocą rebrandingu Grupa Azoty podkreśla jak ważne jest to, aby w odpowiedni sposób wykorzystywać dostępne zasoby naturalne. To świadome działania producenta, który dostrzega i kładzie nacisk </w:t>
      </w:r>
      <w:r w:rsidR="005A499F">
        <w:rPr>
          <w:rFonts w:ascii="Trebuchet MS" w:eastAsia="Times New Roman" w:hAnsi="Trebuchet MS" w:cs="Arial"/>
          <w:iCs/>
          <w:color w:val="000000" w:themeColor="text1"/>
          <w:lang w:eastAsia="pl-PL"/>
        </w:rPr>
        <w:t xml:space="preserve">na </w:t>
      </w:r>
      <w:r w:rsidR="00EA7A7F">
        <w:rPr>
          <w:rFonts w:ascii="Trebuchet MS" w:eastAsia="Times New Roman" w:hAnsi="Trebuchet MS" w:cs="Arial"/>
          <w:iCs/>
          <w:color w:val="000000" w:themeColor="text1"/>
          <w:lang w:eastAsia="pl-PL"/>
        </w:rPr>
        <w:t xml:space="preserve">równowagę pomiędzy przyrodą, </w:t>
      </w:r>
      <w:r w:rsidR="006F3663">
        <w:rPr>
          <w:rFonts w:ascii="Trebuchet MS" w:eastAsia="Times New Roman" w:hAnsi="Trebuchet MS" w:cs="Arial"/>
          <w:iCs/>
          <w:color w:val="000000" w:themeColor="text1"/>
          <w:lang w:eastAsia="pl-PL"/>
        </w:rPr>
        <w:t>systemami żywnościowymi, a różnorodnością biologiczną.</w:t>
      </w:r>
    </w:p>
    <w:p w14:paraId="6EC40E99" w14:textId="46FB212B" w:rsidR="00A6265C" w:rsidRDefault="00A6265C" w:rsidP="00A6265C">
      <w:pPr>
        <w:jc w:val="both"/>
        <w:rPr>
          <w:rFonts w:ascii="Trebuchet MS" w:eastAsia="Times New Roman" w:hAnsi="Trebuchet MS" w:cs="Arial"/>
          <w:color w:val="000000" w:themeColor="text1"/>
          <w:lang w:eastAsia="pl-PL"/>
        </w:rPr>
      </w:pPr>
      <w:r>
        <w:rPr>
          <w:rFonts w:ascii="Trebuchet MS" w:eastAsia="Times New Roman" w:hAnsi="Trebuchet MS" w:cs="Arial"/>
          <w:color w:val="000000" w:themeColor="text1"/>
          <w:lang w:eastAsia="pl-PL"/>
        </w:rPr>
        <w:t>Nowy</w:t>
      </w:r>
      <w:r w:rsidRPr="00FF66DB">
        <w:rPr>
          <w:rFonts w:ascii="Trebuchet MS" w:eastAsia="Times New Roman" w:hAnsi="Trebuchet MS" w:cs="Arial"/>
          <w:color w:val="000000" w:themeColor="text1"/>
          <w:lang w:eastAsia="pl-PL"/>
        </w:rPr>
        <w:t xml:space="preserve"> system komunikacji oparty jest na czterech najważniejszych elementach  gwarantujących zrównoważony rozwój w rolnictwie</w:t>
      </w:r>
      <w:r>
        <w:rPr>
          <w:rFonts w:ascii="Trebuchet MS" w:eastAsia="Times New Roman" w:hAnsi="Trebuchet MS" w:cs="Arial"/>
          <w:color w:val="000000" w:themeColor="text1"/>
          <w:lang w:eastAsia="pl-PL"/>
        </w:rPr>
        <w:t xml:space="preserve">. Są nimi: gleba, </w:t>
      </w:r>
      <w:r w:rsidRPr="00FF66DB">
        <w:rPr>
          <w:rFonts w:ascii="Trebuchet MS" w:eastAsia="Times New Roman" w:hAnsi="Trebuchet MS" w:cs="Arial"/>
          <w:color w:val="000000" w:themeColor="text1"/>
          <w:lang w:eastAsia="pl-PL"/>
        </w:rPr>
        <w:t>wod</w:t>
      </w:r>
      <w:r>
        <w:rPr>
          <w:rFonts w:ascii="Trebuchet MS" w:eastAsia="Times New Roman" w:hAnsi="Trebuchet MS" w:cs="Arial"/>
          <w:color w:val="000000" w:themeColor="text1"/>
          <w:lang w:eastAsia="pl-PL"/>
        </w:rPr>
        <w:t>a,</w:t>
      </w:r>
      <w:r w:rsidRPr="00FF66DB">
        <w:rPr>
          <w:rFonts w:ascii="Trebuchet MS" w:eastAsia="Times New Roman" w:hAnsi="Trebuchet MS" w:cs="Arial"/>
          <w:color w:val="000000" w:themeColor="text1"/>
          <w:lang w:eastAsia="pl-PL"/>
        </w:rPr>
        <w:t xml:space="preserve"> plonowani</w:t>
      </w:r>
      <w:r>
        <w:rPr>
          <w:rFonts w:ascii="Trebuchet MS" w:eastAsia="Times New Roman" w:hAnsi="Trebuchet MS" w:cs="Arial"/>
          <w:color w:val="000000" w:themeColor="text1"/>
          <w:lang w:eastAsia="pl-PL"/>
        </w:rPr>
        <w:t>e</w:t>
      </w:r>
      <w:r w:rsidRPr="00FF66DB">
        <w:rPr>
          <w:rFonts w:ascii="Trebuchet MS" w:eastAsia="Times New Roman" w:hAnsi="Trebuchet MS" w:cs="Arial"/>
          <w:color w:val="000000" w:themeColor="text1"/>
          <w:lang w:eastAsia="pl-PL"/>
        </w:rPr>
        <w:t>, a także właściw</w:t>
      </w:r>
      <w:r>
        <w:rPr>
          <w:rFonts w:ascii="Trebuchet MS" w:eastAsia="Times New Roman" w:hAnsi="Trebuchet MS" w:cs="Arial"/>
          <w:color w:val="000000" w:themeColor="text1"/>
          <w:lang w:eastAsia="pl-PL"/>
        </w:rPr>
        <w:t>a</w:t>
      </w:r>
      <w:r w:rsidRPr="00FF66DB">
        <w:rPr>
          <w:rFonts w:ascii="Trebuchet MS" w:eastAsia="Times New Roman" w:hAnsi="Trebuchet MS" w:cs="Arial"/>
          <w:color w:val="000000" w:themeColor="text1"/>
          <w:lang w:eastAsia="pl-PL"/>
        </w:rPr>
        <w:t xml:space="preserve"> upraw</w:t>
      </w:r>
      <w:r>
        <w:rPr>
          <w:rFonts w:ascii="Trebuchet MS" w:eastAsia="Times New Roman" w:hAnsi="Trebuchet MS" w:cs="Arial"/>
          <w:color w:val="000000" w:themeColor="text1"/>
          <w:lang w:eastAsia="pl-PL"/>
        </w:rPr>
        <w:t>a</w:t>
      </w:r>
      <w:r w:rsidRPr="00FF66DB">
        <w:rPr>
          <w:rFonts w:ascii="Trebuchet MS" w:eastAsia="Times New Roman" w:hAnsi="Trebuchet MS" w:cs="Arial"/>
          <w:color w:val="000000" w:themeColor="text1"/>
          <w:lang w:eastAsia="pl-PL"/>
        </w:rPr>
        <w:t xml:space="preserve"> pól</w:t>
      </w:r>
      <w:r>
        <w:rPr>
          <w:rFonts w:ascii="Trebuchet MS" w:eastAsia="Times New Roman" w:hAnsi="Trebuchet MS" w:cs="Arial"/>
          <w:color w:val="000000" w:themeColor="text1"/>
          <w:lang w:eastAsia="pl-PL"/>
        </w:rPr>
        <w:t>,</w:t>
      </w:r>
      <w:r w:rsidRPr="00FF66DB">
        <w:rPr>
          <w:rFonts w:ascii="Trebuchet MS" w:eastAsia="Times New Roman" w:hAnsi="Trebuchet MS" w:cs="Arial"/>
          <w:color w:val="000000" w:themeColor="text1"/>
          <w:lang w:eastAsia="pl-PL"/>
        </w:rPr>
        <w:t xml:space="preserve"> w oparciu o nowoczesne produkty Grupy Azoty, które mają praktyczne zastosowanie w różnych warunkach i dla różnorodnych upraw.</w:t>
      </w:r>
      <w:r>
        <w:rPr>
          <w:rFonts w:ascii="Trebuchet MS" w:eastAsia="Times New Roman" w:hAnsi="Trebuchet MS" w:cs="Arial"/>
          <w:color w:val="000000" w:themeColor="text1"/>
          <w:lang w:eastAsia="pl-PL"/>
        </w:rPr>
        <w:t xml:space="preserve"> </w:t>
      </w:r>
    </w:p>
    <w:p w14:paraId="33DA2CDE" w14:textId="23BD98DD" w:rsidR="00A6265C" w:rsidRPr="00090036" w:rsidRDefault="00A6265C" w:rsidP="007A5017">
      <w:pPr>
        <w:jc w:val="both"/>
        <w:rPr>
          <w:rFonts w:ascii="Trebuchet MS" w:eastAsia="Times New Roman" w:hAnsi="Trebuchet MS" w:cs="Arial"/>
          <w:i/>
          <w:color w:val="000000" w:themeColor="text1"/>
          <w:lang w:eastAsia="pl-PL"/>
        </w:rPr>
      </w:pPr>
      <w:r w:rsidRPr="00FF66DB">
        <w:rPr>
          <w:rFonts w:ascii="Trebuchet MS" w:eastAsia="Times New Roman" w:hAnsi="Trebuchet MS" w:cs="Arial"/>
          <w:i/>
          <w:color w:val="000000" w:themeColor="text1"/>
          <w:lang w:eastAsia="pl-PL"/>
        </w:rPr>
        <w:t xml:space="preserve">- Grupa Azoty jako odpowiedzialny podmiot w branży chemicznej dostrzega obecne zagrożenia związane z degradacją środowiska naturalnego. Mam na myśli chociażby ciągle pogłębiające się zmiany klimatyczne, czy też skutki zdarzeń, którym musi stawiać czoło europejskie rolnictwo, tj. powodzie, susze, </w:t>
      </w:r>
      <w:r>
        <w:rPr>
          <w:rFonts w:ascii="Trebuchet MS" w:eastAsia="Times New Roman" w:hAnsi="Trebuchet MS" w:cs="Arial"/>
          <w:i/>
          <w:color w:val="000000" w:themeColor="text1"/>
          <w:lang w:eastAsia="pl-PL"/>
        </w:rPr>
        <w:t xml:space="preserve">czy też </w:t>
      </w:r>
      <w:r w:rsidRPr="00FF66DB">
        <w:rPr>
          <w:rFonts w:ascii="Trebuchet MS" w:eastAsia="Times New Roman" w:hAnsi="Trebuchet MS" w:cs="Arial"/>
          <w:i/>
          <w:color w:val="000000" w:themeColor="text1"/>
          <w:lang w:eastAsia="pl-PL"/>
        </w:rPr>
        <w:t xml:space="preserve">burze powodujące okresowy nadmiar lub </w:t>
      </w:r>
      <w:r w:rsidRPr="00FF66DB">
        <w:rPr>
          <w:rFonts w:ascii="Trebuchet MS" w:eastAsia="Times New Roman" w:hAnsi="Trebuchet MS" w:cs="Arial"/>
          <w:i/>
          <w:color w:val="000000" w:themeColor="text1"/>
          <w:lang w:eastAsia="pl-PL"/>
        </w:rPr>
        <w:lastRenderedPageBreak/>
        <w:t>niedobór wody. Jako lider na rynku nawozowym wychodzimy naprzeciw obecnym zagrożeniom</w:t>
      </w:r>
      <w:r>
        <w:rPr>
          <w:rFonts w:ascii="Trebuchet MS" w:eastAsia="Times New Roman" w:hAnsi="Trebuchet MS" w:cs="Arial"/>
          <w:i/>
          <w:color w:val="000000" w:themeColor="text1"/>
          <w:lang w:eastAsia="pl-PL"/>
        </w:rPr>
        <w:t>,</w:t>
      </w:r>
      <w:r w:rsidRPr="00FF66DB">
        <w:rPr>
          <w:rFonts w:ascii="Trebuchet MS" w:eastAsia="Times New Roman" w:hAnsi="Trebuchet MS" w:cs="Arial"/>
          <w:i/>
          <w:color w:val="000000" w:themeColor="text1"/>
          <w:lang w:eastAsia="pl-PL"/>
        </w:rPr>
        <w:t xml:space="preserve"> wprowadzając na rynek innowacyjne produkty, profesjonalne doradztwo, a także nowoczesne cyfrowe technologie</w:t>
      </w:r>
      <w:r>
        <w:rPr>
          <w:rFonts w:ascii="Trebuchet MS" w:eastAsia="Times New Roman" w:hAnsi="Trebuchet MS" w:cs="Arial"/>
          <w:i/>
          <w:color w:val="000000" w:themeColor="text1"/>
          <w:lang w:eastAsia="pl-PL"/>
        </w:rPr>
        <w:t>,</w:t>
      </w:r>
      <w:r w:rsidRPr="00FF66DB">
        <w:rPr>
          <w:rFonts w:ascii="Trebuchet MS" w:eastAsia="Times New Roman" w:hAnsi="Trebuchet MS" w:cs="Arial"/>
          <w:i/>
          <w:color w:val="000000" w:themeColor="text1"/>
          <w:lang w:eastAsia="pl-PL"/>
        </w:rPr>
        <w:t xml:space="preserve"> wpisujące się w założenia Rolnictwa 4.0</w:t>
      </w:r>
      <w:r>
        <w:rPr>
          <w:rFonts w:ascii="Trebuchet MS" w:eastAsia="Times New Roman" w:hAnsi="Trebuchet MS" w:cs="Arial"/>
          <w:i/>
          <w:color w:val="000000" w:themeColor="text1"/>
          <w:lang w:eastAsia="pl-PL"/>
        </w:rPr>
        <w:t>. Klamrą, która spina i podkreśla wszystkie te działania jest właśnie zmiana naszego systemu komunikacji</w:t>
      </w:r>
      <w:r w:rsidRPr="00FF66DB">
        <w:rPr>
          <w:rFonts w:ascii="Trebuchet MS" w:eastAsia="Times New Roman" w:hAnsi="Trebuchet MS" w:cs="Arial"/>
          <w:i/>
          <w:color w:val="000000" w:themeColor="text1"/>
          <w:lang w:eastAsia="pl-PL"/>
        </w:rPr>
        <w:t xml:space="preserve"> – </w:t>
      </w:r>
      <w:r w:rsidR="005A499F" w:rsidRPr="005A499F">
        <w:rPr>
          <w:rFonts w:ascii="Trebuchet MS" w:eastAsia="Times New Roman" w:hAnsi="Trebuchet MS" w:cs="Arial"/>
          <w:b/>
          <w:bCs/>
          <w:iCs/>
          <w:color w:val="000000" w:themeColor="text1"/>
          <w:lang w:eastAsia="pl-PL"/>
        </w:rPr>
        <w:t xml:space="preserve">mówi Piotr Zarosiński, </w:t>
      </w:r>
      <w:r w:rsidRPr="005A499F">
        <w:rPr>
          <w:rFonts w:ascii="Trebuchet MS" w:eastAsia="Times New Roman" w:hAnsi="Trebuchet MS" w:cs="Arial"/>
          <w:b/>
          <w:bCs/>
          <w:iCs/>
          <w:color w:val="000000" w:themeColor="text1"/>
          <w:lang w:eastAsia="pl-PL"/>
        </w:rPr>
        <w:t>Dyrektor Departamentu Korporacyjnego Handlu Segmentu Agro, Grupa Azoty S.A.</w:t>
      </w:r>
    </w:p>
    <w:p w14:paraId="74A410FD" w14:textId="1AC27A34" w:rsidR="00200635" w:rsidRDefault="00200635" w:rsidP="007A5017">
      <w:pPr>
        <w:jc w:val="both"/>
        <w:rPr>
          <w:rFonts w:ascii="Trebuchet MS" w:eastAsia="Times New Roman" w:hAnsi="Trebuchet MS" w:cs="Arial"/>
          <w:color w:val="000000" w:themeColor="text1"/>
          <w:lang w:eastAsia="pl-PL"/>
        </w:rPr>
      </w:pPr>
      <w:r w:rsidRPr="00FF66DB">
        <w:rPr>
          <w:rFonts w:ascii="Trebuchet MS" w:eastAsia="Times New Roman" w:hAnsi="Trebuchet MS" w:cs="Arial"/>
          <w:color w:val="000000" w:themeColor="text1"/>
          <w:lang w:eastAsia="pl-PL"/>
        </w:rPr>
        <w:t>W najbliższym czasie produkty nawozowe Grupy Azoty będą sprzedawane w ujednoliconych opakowaniach w podziale na cztery grupy produktowe, które symbolizują niezbędne elementy dla zrównoważonego rolnictwa</w:t>
      </w:r>
      <w:r w:rsidR="005A499F">
        <w:rPr>
          <w:rFonts w:ascii="Trebuchet MS" w:eastAsia="Times New Roman" w:hAnsi="Trebuchet MS" w:cs="Arial"/>
          <w:color w:val="000000" w:themeColor="text1"/>
          <w:lang w:eastAsia="pl-PL"/>
        </w:rPr>
        <w:t>.</w:t>
      </w:r>
    </w:p>
    <w:p w14:paraId="31D6E9EB" w14:textId="3F409965" w:rsidR="005A499F" w:rsidRPr="00FF66DB" w:rsidRDefault="005A499F" w:rsidP="007A5017">
      <w:pPr>
        <w:jc w:val="both"/>
        <w:rPr>
          <w:rFonts w:ascii="Trebuchet MS" w:eastAsia="Times New Roman" w:hAnsi="Trebuchet MS" w:cs="Arial"/>
          <w:color w:val="000000" w:themeColor="text1"/>
          <w:lang w:eastAsia="pl-PL"/>
        </w:rPr>
      </w:pPr>
      <w:r w:rsidRPr="00FF66DB">
        <w:rPr>
          <w:rFonts w:ascii="Trebuchet MS" w:eastAsia="Times New Roman" w:hAnsi="Trebuchet MS" w:cs="Arial"/>
          <w:i/>
          <w:color w:val="000000" w:themeColor="text1"/>
          <w:lang w:eastAsia="pl-PL"/>
        </w:rPr>
        <w:t>- Każdy z tych elementów otrzymał swój unikatowy wygląd, kolorystykę, a także symbolikę. Całość  jednocześnie układa się w spójny przekaz</w:t>
      </w:r>
      <w:r>
        <w:rPr>
          <w:rFonts w:ascii="Trebuchet MS" w:eastAsia="Times New Roman" w:hAnsi="Trebuchet MS" w:cs="Arial"/>
          <w:i/>
          <w:color w:val="000000" w:themeColor="text1"/>
          <w:lang w:eastAsia="pl-PL"/>
        </w:rPr>
        <w:t>,</w:t>
      </w:r>
      <w:r w:rsidRPr="00FF66DB">
        <w:rPr>
          <w:rFonts w:ascii="Trebuchet MS" w:eastAsia="Times New Roman" w:hAnsi="Trebuchet MS" w:cs="Arial"/>
          <w:i/>
          <w:color w:val="000000" w:themeColor="text1"/>
          <w:lang w:eastAsia="pl-PL"/>
        </w:rPr>
        <w:t xml:space="preserve"> charakteryzując nasze postrzeganie polskiego nowoczesnego rolnictwa pod hasłem „Grunt to Urodzaj”</w:t>
      </w:r>
      <w:r w:rsidRPr="00FF66DB">
        <w:rPr>
          <w:rFonts w:ascii="Trebuchet MS" w:eastAsia="Times New Roman" w:hAnsi="Trebuchet MS" w:cs="Arial"/>
          <w:color w:val="000000" w:themeColor="text1"/>
          <w:lang w:eastAsia="pl-PL"/>
        </w:rPr>
        <w:t xml:space="preserve"> – </w:t>
      </w:r>
      <w:r w:rsidRPr="00FF66DB">
        <w:rPr>
          <w:rFonts w:ascii="Trebuchet MS" w:eastAsia="Times New Roman" w:hAnsi="Trebuchet MS" w:cs="Arial"/>
          <w:b/>
          <w:bCs/>
          <w:color w:val="000000" w:themeColor="text1"/>
          <w:lang w:eastAsia="pl-PL"/>
        </w:rPr>
        <w:t>mówi Sławomir Zając, Dyrektor Biura Marketingu Segmentu Agro</w:t>
      </w:r>
      <w:r w:rsidRPr="00FF66DB">
        <w:rPr>
          <w:rFonts w:ascii="Trebuchet MS" w:eastAsia="Times New Roman" w:hAnsi="Trebuchet MS" w:cs="Arial"/>
          <w:color w:val="000000" w:themeColor="text1"/>
          <w:lang w:eastAsia="pl-PL"/>
        </w:rPr>
        <w:t>.</w:t>
      </w:r>
    </w:p>
    <w:p w14:paraId="552CAF66" w14:textId="77777777" w:rsidR="00200635" w:rsidRPr="00FF66DB" w:rsidRDefault="00200635" w:rsidP="007A5017">
      <w:pPr>
        <w:jc w:val="both"/>
        <w:rPr>
          <w:rFonts w:ascii="Trebuchet MS" w:hAnsi="Trebuchet MS"/>
          <w:color w:val="000000" w:themeColor="text1"/>
        </w:rPr>
      </w:pPr>
      <w:r w:rsidRPr="00FF66DB">
        <w:rPr>
          <w:rFonts w:ascii="Trebuchet MS" w:eastAsia="Times New Roman" w:hAnsi="Trebuchet MS" w:cs="Arial"/>
          <w:b/>
          <w:bCs/>
          <w:color w:val="000000" w:themeColor="text1"/>
          <w:lang w:eastAsia="pl-PL"/>
        </w:rPr>
        <w:t>- nawozy azotowe</w:t>
      </w:r>
      <w:r w:rsidRPr="00FF66DB">
        <w:rPr>
          <w:rFonts w:ascii="Trebuchet MS" w:eastAsia="Times New Roman" w:hAnsi="Trebuchet MS" w:cs="Arial"/>
          <w:color w:val="000000" w:themeColor="text1"/>
          <w:lang w:eastAsia="pl-PL"/>
        </w:rPr>
        <w:t xml:space="preserve"> – kolor niebieski to WODA, która </w:t>
      </w:r>
      <w:r w:rsidRPr="00FF66DB">
        <w:rPr>
          <w:rFonts w:ascii="Trebuchet MS" w:hAnsi="Trebuchet MS"/>
          <w:color w:val="000000" w:themeColor="text1"/>
        </w:rPr>
        <w:t>jest jednym z najcenniejszych zasobów naturalnych Ziemi, elementem niezbędnym do produkcji rolnej. W perspektywie nadchodzących 50 lat braki wody stanowić będą najpoważniejszy czynnik ograniczający produkcję żywności.</w:t>
      </w:r>
    </w:p>
    <w:p w14:paraId="2E51AEB4" w14:textId="0B6CBBAF" w:rsidR="00200635" w:rsidRPr="00FF66DB" w:rsidRDefault="00200635" w:rsidP="007A5017">
      <w:pPr>
        <w:jc w:val="both"/>
        <w:rPr>
          <w:rFonts w:ascii="Trebuchet MS" w:hAnsi="Trebuchet MS"/>
          <w:color w:val="000000" w:themeColor="text1"/>
        </w:rPr>
      </w:pPr>
      <w:r w:rsidRPr="00FF66DB">
        <w:rPr>
          <w:rFonts w:ascii="Trebuchet MS" w:eastAsia="Times New Roman" w:hAnsi="Trebuchet MS" w:cs="Arial"/>
          <w:b/>
          <w:bCs/>
          <w:color w:val="000000" w:themeColor="text1"/>
          <w:lang w:eastAsia="pl-PL"/>
        </w:rPr>
        <w:t>- nawozy dwuskładnikowe</w:t>
      </w:r>
      <w:r w:rsidRPr="00FF66DB">
        <w:rPr>
          <w:rFonts w:ascii="Trebuchet MS" w:eastAsia="Times New Roman" w:hAnsi="Trebuchet MS" w:cs="Arial"/>
          <w:color w:val="000000" w:themeColor="text1"/>
          <w:lang w:eastAsia="pl-PL"/>
        </w:rPr>
        <w:t xml:space="preserve"> – kolor </w:t>
      </w:r>
      <w:r w:rsidR="00D70C4B">
        <w:rPr>
          <w:rFonts w:ascii="Trebuchet MS" w:eastAsia="Times New Roman" w:hAnsi="Trebuchet MS" w:cs="Arial"/>
          <w:color w:val="000000" w:themeColor="text1"/>
          <w:lang w:eastAsia="pl-PL"/>
        </w:rPr>
        <w:t>brunatny</w:t>
      </w:r>
      <w:r w:rsidRPr="00FF66DB">
        <w:rPr>
          <w:rFonts w:ascii="Trebuchet MS" w:eastAsia="Times New Roman" w:hAnsi="Trebuchet MS" w:cs="Arial"/>
          <w:color w:val="000000" w:themeColor="text1"/>
          <w:lang w:eastAsia="pl-PL"/>
        </w:rPr>
        <w:t xml:space="preserve"> to</w:t>
      </w:r>
      <w:r w:rsidRPr="00FF66DB">
        <w:rPr>
          <w:rFonts w:ascii="Trebuchet MS" w:hAnsi="Trebuchet MS"/>
          <w:color w:val="000000" w:themeColor="text1"/>
        </w:rPr>
        <w:t xml:space="preserve"> GLEBA, ukazująca zmiany klimatu i działalność człowieka, które obniżają zawartość próchnicy w glebie. </w:t>
      </w:r>
      <w:r w:rsidR="00B4655B">
        <w:rPr>
          <w:rFonts w:ascii="Trebuchet MS" w:hAnsi="Trebuchet MS"/>
          <w:color w:val="000000" w:themeColor="text1"/>
        </w:rPr>
        <w:t>Nawozy Grupy Azoty</w:t>
      </w:r>
      <w:r w:rsidRPr="00FF66DB">
        <w:rPr>
          <w:rFonts w:ascii="Trebuchet MS" w:hAnsi="Trebuchet MS"/>
          <w:color w:val="000000" w:themeColor="text1"/>
        </w:rPr>
        <w:t xml:space="preserve"> to produkty innowacyjne, przyjazne dla środowiska przywracające glebie równowagę i odpowiednie wartości odżywcze.</w:t>
      </w:r>
    </w:p>
    <w:p w14:paraId="0EA7F048" w14:textId="77777777" w:rsidR="00200635" w:rsidRPr="00FF66DB" w:rsidRDefault="00200635" w:rsidP="007A5017">
      <w:pPr>
        <w:jc w:val="both"/>
        <w:rPr>
          <w:rFonts w:ascii="Trebuchet MS" w:hAnsi="Trebuchet MS"/>
          <w:color w:val="000000" w:themeColor="text1"/>
        </w:rPr>
      </w:pPr>
      <w:r w:rsidRPr="00FF66DB">
        <w:rPr>
          <w:rFonts w:ascii="Trebuchet MS" w:eastAsia="Times New Roman" w:hAnsi="Trebuchet MS" w:cs="Arial"/>
          <w:b/>
          <w:bCs/>
          <w:color w:val="000000" w:themeColor="text1"/>
          <w:lang w:eastAsia="pl-PL"/>
        </w:rPr>
        <w:t>- nawozy wieloskładnikowe</w:t>
      </w:r>
      <w:r w:rsidRPr="00FF66DB">
        <w:rPr>
          <w:rFonts w:ascii="Trebuchet MS" w:eastAsia="Times New Roman" w:hAnsi="Trebuchet MS" w:cs="Arial"/>
          <w:color w:val="000000" w:themeColor="text1"/>
          <w:lang w:eastAsia="pl-PL"/>
        </w:rPr>
        <w:t xml:space="preserve"> – kolor zielony to </w:t>
      </w:r>
      <w:r w:rsidRPr="00FF66DB">
        <w:rPr>
          <w:rFonts w:ascii="Trebuchet MS" w:hAnsi="Trebuchet MS"/>
          <w:color w:val="000000" w:themeColor="text1"/>
        </w:rPr>
        <w:t>POLA, symbolizujące metody uprawy, które powinno się dostosować do warunków panujących na polu. To jeden ze standardów dobrej praktyki rolniczej wspieranej przez Grupę Azoty. Standardy te dotyczą przede wszystkim racjonalnej gospodarki nawozami, ochrony wód i gleb, ochrony różnorodności krajobrazu.</w:t>
      </w:r>
    </w:p>
    <w:p w14:paraId="5BB9B92B" w14:textId="37A0DACA" w:rsidR="00200635" w:rsidRPr="00FF66DB" w:rsidRDefault="00200635" w:rsidP="007A5017">
      <w:pPr>
        <w:jc w:val="both"/>
        <w:rPr>
          <w:rFonts w:ascii="Trebuchet MS" w:hAnsi="Trebuchet MS"/>
          <w:color w:val="000000" w:themeColor="text1"/>
        </w:rPr>
      </w:pPr>
      <w:r w:rsidRPr="00FF66DB">
        <w:rPr>
          <w:rFonts w:ascii="Trebuchet MS" w:eastAsia="Times New Roman" w:hAnsi="Trebuchet MS" w:cs="Arial"/>
          <w:b/>
          <w:bCs/>
          <w:color w:val="000000" w:themeColor="text1"/>
          <w:lang w:eastAsia="pl-PL"/>
        </w:rPr>
        <w:t>- nawozy azotowe z siarką</w:t>
      </w:r>
      <w:r w:rsidRPr="00FF66DB">
        <w:rPr>
          <w:rFonts w:ascii="Trebuchet MS" w:eastAsia="Times New Roman" w:hAnsi="Trebuchet MS" w:cs="Arial"/>
          <w:color w:val="000000" w:themeColor="text1"/>
          <w:lang w:eastAsia="pl-PL"/>
        </w:rPr>
        <w:t xml:space="preserve"> – kolor żółty to </w:t>
      </w:r>
      <w:r w:rsidRPr="00FF66DB">
        <w:rPr>
          <w:rFonts w:ascii="Trebuchet MS" w:hAnsi="Trebuchet MS"/>
          <w:color w:val="000000" w:themeColor="text1"/>
        </w:rPr>
        <w:t>PLON, jako wynik tworzenia przez Grupę Azoty technologii, które efektywnie wykorzystują synergizm pierwiastków i wzajemne ich oddziaływanie na roślinę, dzięki którym plony mogą być wyższe.</w:t>
      </w:r>
    </w:p>
    <w:p w14:paraId="2D203E22" w14:textId="17BE615F" w:rsidR="00FF66DB" w:rsidRDefault="00FF66DB" w:rsidP="007A5017">
      <w:pPr>
        <w:jc w:val="both"/>
        <w:rPr>
          <w:rFonts w:ascii="Trebuchet MS" w:eastAsia="Times New Roman" w:hAnsi="Trebuchet MS" w:cs="Arial"/>
          <w:color w:val="000000" w:themeColor="text1"/>
          <w:lang w:eastAsia="pl-PL"/>
        </w:rPr>
      </w:pPr>
      <w:r w:rsidRPr="00FF66DB">
        <w:rPr>
          <w:rFonts w:ascii="Trebuchet MS" w:eastAsia="Times New Roman" w:hAnsi="Trebuchet MS" w:cs="Arial"/>
          <w:color w:val="000000" w:themeColor="text1"/>
          <w:lang w:eastAsia="pl-PL"/>
        </w:rPr>
        <w:t>Pełny system komunikacji obejmie również punkty handlowe, tablice dojazdowe, samochody dostawcze, a także materiały informacyjne</w:t>
      </w:r>
      <w:r w:rsidR="00BC4FA8">
        <w:rPr>
          <w:rFonts w:ascii="Trebuchet MS" w:eastAsia="Times New Roman" w:hAnsi="Trebuchet MS" w:cs="Arial"/>
          <w:color w:val="000000" w:themeColor="text1"/>
          <w:lang w:eastAsia="pl-PL"/>
        </w:rPr>
        <w:t xml:space="preserve"> w ramach: Grupy Azoty S.A.,</w:t>
      </w:r>
      <w:r w:rsidR="00F6729B">
        <w:rPr>
          <w:rFonts w:ascii="Trebuchet MS" w:eastAsia="Times New Roman" w:hAnsi="Trebuchet MS" w:cs="Arial"/>
          <w:color w:val="000000" w:themeColor="text1"/>
          <w:lang w:eastAsia="pl-PL"/>
        </w:rPr>
        <w:t xml:space="preserve"> </w:t>
      </w:r>
      <w:r w:rsidR="00BC4FA8" w:rsidRPr="00BC4FA8">
        <w:rPr>
          <w:rFonts w:ascii="Trebuchet MS" w:eastAsia="Times New Roman" w:hAnsi="Trebuchet MS" w:cs="Arial"/>
          <w:color w:val="000000" w:themeColor="text1"/>
          <w:lang w:eastAsia="pl-PL"/>
        </w:rPr>
        <w:t>Grup</w:t>
      </w:r>
      <w:r w:rsidR="00BC4FA8">
        <w:rPr>
          <w:rFonts w:ascii="Trebuchet MS" w:eastAsia="Times New Roman" w:hAnsi="Trebuchet MS" w:cs="Arial"/>
          <w:color w:val="000000" w:themeColor="text1"/>
          <w:lang w:eastAsia="pl-PL"/>
        </w:rPr>
        <w:t>y</w:t>
      </w:r>
      <w:r w:rsidR="00BC4FA8" w:rsidRPr="00BC4FA8">
        <w:rPr>
          <w:rFonts w:ascii="Trebuchet MS" w:eastAsia="Times New Roman" w:hAnsi="Trebuchet MS" w:cs="Arial"/>
          <w:color w:val="000000" w:themeColor="text1"/>
          <w:lang w:eastAsia="pl-PL"/>
        </w:rPr>
        <w:t xml:space="preserve"> Azoty Zakłady Azotowe Puławy</w:t>
      </w:r>
      <w:r w:rsidR="00BC4FA8">
        <w:rPr>
          <w:rFonts w:ascii="Trebuchet MS" w:eastAsia="Times New Roman" w:hAnsi="Trebuchet MS" w:cs="Arial"/>
          <w:color w:val="000000" w:themeColor="text1"/>
          <w:lang w:eastAsia="pl-PL"/>
        </w:rPr>
        <w:t xml:space="preserve"> S.A., </w:t>
      </w:r>
      <w:r w:rsidR="00BC4FA8" w:rsidRPr="00BC4FA8">
        <w:rPr>
          <w:rFonts w:ascii="Trebuchet MS" w:eastAsia="Times New Roman" w:hAnsi="Trebuchet MS" w:cs="Arial"/>
          <w:color w:val="000000" w:themeColor="text1"/>
          <w:lang w:eastAsia="pl-PL"/>
        </w:rPr>
        <w:t>Grup</w:t>
      </w:r>
      <w:r w:rsidR="00BC4FA8">
        <w:rPr>
          <w:rFonts w:ascii="Trebuchet MS" w:eastAsia="Times New Roman" w:hAnsi="Trebuchet MS" w:cs="Arial"/>
          <w:color w:val="000000" w:themeColor="text1"/>
          <w:lang w:eastAsia="pl-PL"/>
        </w:rPr>
        <w:t>y</w:t>
      </w:r>
      <w:r w:rsidR="00BC4FA8" w:rsidRPr="00BC4FA8">
        <w:rPr>
          <w:rFonts w:ascii="Trebuchet MS" w:eastAsia="Times New Roman" w:hAnsi="Trebuchet MS" w:cs="Arial"/>
          <w:color w:val="000000" w:themeColor="text1"/>
          <w:lang w:eastAsia="pl-PL"/>
        </w:rPr>
        <w:t xml:space="preserve"> Azoty Zakłady Chemiczne</w:t>
      </w:r>
      <w:r w:rsidR="00BC4FA8">
        <w:rPr>
          <w:rFonts w:ascii="Trebuchet MS" w:eastAsia="Times New Roman" w:hAnsi="Trebuchet MS" w:cs="Arial"/>
          <w:color w:val="000000" w:themeColor="text1"/>
          <w:lang w:eastAsia="pl-PL"/>
        </w:rPr>
        <w:t xml:space="preserve"> </w:t>
      </w:r>
      <w:r w:rsidR="00867BC2">
        <w:rPr>
          <w:rFonts w:ascii="Trebuchet MS" w:eastAsia="Times New Roman" w:hAnsi="Trebuchet MS" w:cs="Arial"/>
          <w:color w:val="000000" w:themeColor="text1"/>
          <w:lang w:eastAsia="pl-PL"/>
        </w:rPr>
        <w:t xml:space="preserve">Police </w:t>
      </w:r>
      <w:r w:rsidR="00BC4FA8">
        <w:rPr>
          <w:rFonts w:ascii="Trebuchet MS" w:eastAsia="Times New Roman" w:hAnsi="Trebuchet MS" w:cs="Arial"/>
          <w:color w:val="000000" w:themeColor="text1"/>
          <w:lang w:eastAsia="pl-PL"/>
        </w:rPr>
        <w:t xml:space="preserve">S.A., </w:t>
      </w:r>
      <w:r w:rsidR="00BC4FA8" w:rsidRPr="00BC4FA8">
        <w:rPr>
          <w:rFonts w:ascii="Trebuchet MS" w:eastAsia="Times New Roman" w:hAnsi="Trebuchet MS" w:cs="Arial"/>
          <w:color w:val="000000" w:themeColor="text1"/>
          <w:lang w:eastAsia="pl-PL"/>
        </w:rPr>
        <w:t>Grup</w:t>
      </w:r>
      <w:r w:rsidR="00BC4FA8">
        <w:rPr>
          <w:rFonts w:ascii="Trebuchet MS" w:eastAsia="Times New Roman" w:hAnsi="Trebuchet MS" w:cs="Arial"/>
          <w:color w:val="000000" w:themeColor="text1"/>
          <w:lang w:eastAsia="pl-PL"/>
        </w:rPr>
        <w:t>y</w:t>
      </w:r>
      <w:r w:rsidR="00BC4FA8" w:rsidRPr="00BC4FA8">
        <w:rPr>
          <w:rFonts w:ascii="Trebuchet MS" w:eastAsia="Times New Roman" w:hAnsi="Trebuchet MS" w:cs="Arial"/>
          <w:color w:val="000000" w:themeColor="text1"/>
          <w:lang w:eastAsia="pl-PL"/>
        </w:rPr>
        <w:t xml:space="preserve"> Azoty Zakłady Azotowe Kędzierzyn S.A.</w:t>
      </w:r>
      <w:r w:rsidR="00BC4FA8">
        <w:rPr>
          <w:rFonts w:ascii="Trebuchet MS" w:eastAsia="Times New Roman" w:hAnsi="Trebuchet MS" w:cs="Arial"/>
          <w:color w:val="000000" w:themeColor="text1"/>
          <w:lang w:eastAsia="pl-PL"/>
        </w:rPr>
        <w:t xml:space="preserve"> oraz </w:t>
      </w:r>
      <w:r w:rsidR="00BC4FA8" w:rsidRPr="00BC4FA8">
        <w:rPr>
          <w:rFonts w:ascii="Trebuchet MS" w:eastAsia="Times New Roman" w:hAnsi="Trebuchet MS" w:cs="Arial"/>
          <w:color w:val="000000" w:themeColor="text1"/>
          <w:lang w:eastAsia="pl-PL"/>
        </w:rPr>
        <w:t>Gdański</w:t>
      </w:r>
      <w:r w:rsidR="003169DE">
        <w:rPr>
          <w:rFonts w:ascii="Trebuchet MS" w:eastAsia="Times New Roman" w:hAnsi="Trebuchet MS" w:cs="Arial"/>
          <w:color w:val="000000" w:themeColor="text1"/>
          <w:lang w:eastAsia="pl-PL"/>
        </w:rPr>
        <w:t>ch</w:t>
      </w:r>
      <w:r w:rsidR="00BC4FA8" w:rsidRPr="00BC4FA8">
        <w:rPr>
          <w:rFonts w:ascii="Trebuchet MS" w:eastAsia="Times New Roman" w:hAnsi="Trebuchet MS" w:cs="Arial"/>
          <w:color w:val="000000" w:themeColor="text1"/>
          <w:lang w:eastAsia="pl-PL"/>
        </w:rPr>
        <w:t xml:space="preserve"> Zakład</w:t>
      </w:r>
      <w:r w:rsidR="003169DE">
        <w:rPr>
          <w:rFonts w:ascii="Trebuchet MS" w:eastAsia="Times New Roman" w:hAnsi="Trebuchet MS" w:cs="Arial"/>
          <w:color w:val="000000" w:themeColor="text1"/>
          <w:lang w:eastAsia="pl-PL"/>
        </w:rPr>
        <w:t>ów</w:t>
      </w:r>
      <w:r w:rsidR="00BC4FA8" w:rsidRPr="00BC4FA8">
        <w:rPr>
          <w:rFonts w:ascii="Trebuchet MS" w:eastAsia="Times New Roman" w:hAnsi="Trebuchet MS" w:cs="Arial"/>
          <w:color w:val="000000" w:themeColor="text1"/>
          <w:lang w:eastAsia="pl-PL"/>
        </w:rPr>
        <w:t xml:space="preserve"> Nawozów Fosforowych FOSFORY Sp. z o.o.</w:t>
      </w:r>
      <w:bookmarkStart w:id="0" w:name="_GoBack"/>
      <w:bookmarkEnd w:id="0"/>
    </w:p>
    <w:p w14:paraId="7DAA451C" w14:textId="082A4DF1" w:rsidR="00D72CF3" w:rsidRDefault="00D72CF3" w:rsidP="007A5017">
      <w:pPr>
        <w:jc w:val="both"/>
        <w:rPr>
          <w:rFonts w:ascii="Trebuchet MS" w:eastAsia="Times New Roman" w:hAnsi="Trebuchet MS" w:cs="Arial"/>
          <w:color w:val="000000" w:themeColor="text1"/>
          <w:lang w:eastAsia="pl-PL"/>
        </w:rPr>
      </w:pPr>
    </w:p>
    <w:p w14:paraId="5429A5D5" w14:textId="77777777" w:rsidR="00D72CF3" w:rsidRPr="00D72CF3" w:rsidRDefault="00D72CF3" w:rsidP="00D72CF3">
      <w:pPr>
        <w:jc w:val="both"/>
        <w:rPr>
          <w:rFonts w:ascii="Trebuchet MS" w:eastAsia="Times New Roman" w:hAnsi="Trebuchet MS" w:cs="Arial"/>
          <w:iCs/>
          <w:color w:val="000000" w:themeColor="text1"/>
          <w:sz w:val="20"/>
          <w:szCs w:val="20"/>
          <w:lang w:eastAsia="pl-PL"/>
        </w:rPr>
      </w:pPr>
      <w:r w:rsidRPr="00D72CF3">
        <w:rPr>
          <w:rFonts w:ascii="Trebuchet MS" w:eastAsia="Times New Roman" w:hAnsi="Trebuchet MS" w:cs="Arial"/>
          <w:iCs/>
          <w:color w:val="000000" w:themeColor="text1"/>
          <w:sz w:val="20"/>
          <w:szCs w:val="20"/>
          <w:lang w:eastAsia="pl-PL"/>
        </w:rPr>
        <w:t>Dodatkowe informacje:</w:t>
      </w:r>
    </w:p>
    <w:p w14:paraId="5CCBB910" w14:textId="77777777" w:rsidR="00D72CF3" w:rsidRPr="00D72CF3" w:rsidRDefault="00D72CF3" w:rsidP="00D72CF3">
      <w:pPr>
        <w:jc w:val="both"/>
        <w:rPr>
          <w:rFonts w:ascii="Trebuchet MS" w:eastAsia="Times New Roman" w:hAnsi="Trebuchet MS" w:cs="Arial"/>
          <w:iCs/>
          <w:color w:val="000000" w:themeColor="text1"/>
          <w:sz w:val="20"/>
          <w:szCs w:val="20"/>
          <w:lang w:eastAsia="pl-PL"/>
        </w:rPr>
      </w:pPr>
      <w:r w:rsidRPr="00D72CF3">
        <w:rPr>
          <w:rFonts w:ascii="Trebuchet MS" w:eastAsia="Times New Roman" w:hAnsi="Trebuchet MS" w:cs="Arial"/>
          <w:iCs/>
          <w:color w:val="000000" w:themeColor="text1"/>
          <w:sz w:val="20"/>
          <w:szCs w:val="20"/>
          <w:lang w:eastAsia="pl-PL"/>
        </w:rPr>
        <w:t>Monika Darnobyt</w:t>
      </w:r>
    </w:p>
    <w:p w14:paraId="0E878F1B" w14:textId="77777777" w:rsidR="00D72CF3" w:rsidRPr="00D72CF3" w:rsidRDefault="00D72CF3" w:rsidP="00D72CF3">
      <w:pPr>
        <w:jc w:val="both"/>
        <w:rPr>
          <w:rFonts w:ascii="Trebuchet MS" w:eastAsia="Times New Roman" w:hAnsi="Trebuchet MS" w:cs="Arial"/>
          <w:iCs/>
          <w:color w:val="000000" w:themeColor="text1"/>
          <w:sz w:val="20"/>
          <w:szCs w:val="20"/>
          <w:lang w:eastAsia="pl-PL"/>
        </w:rPr>
      </w:pPr>
      <w:r w:rsidRPr="00D72CF3">
        <w:rPr>
          <w:rFonts w:ascii="Trebuchet MS" w:eastAsia="Times New Roman" w:hAnsi="Trebuchet MS" w:cs="Arial"/>
          <w:iCs/>
          <w:color w:val="000000" w:themeColor="text1"/>
          <w:sz w:val="20"/>
          <w:szCs w:val="20"/>
          <w:lang w:eastAsia="pl-PL"/>
        </w:rPr>
        <w:t>p.o. rzecznik prasowy Grupy Azoty</w:t>
      </w:r>
    </w:p>
    <w:p w14:paraId="0189AEB1" w14:textId="77777777" w:rsidR="00D72CF3" w:rsidRPr="00D72CF3" w:rsidRDefault="00D72CF3" w:rsidP="00D72CF3">
      <w:pPr>
        <w:jc w:val="both"/>
        <w:rPr>
          <w:rFonts w:ascii="Trebuchet MS" w:eastAsia="Times New Roman" w:hAnsi="Trebuchet MS" w:cs="Arial"/>
          <w:iCs/>
          <w:color w:val="000000" w:themeColor="text1"/>
          <w:sz w:val="20"/>
          <w:szCs w:val="20"/>
          <w:lang w:eastAsia="pl-PL"/>
        </w:rPr>
      </w:pPr>
      <w:hyperlink r:id="rId8" w:history="1">
        <w:r w:rsidRPr="00D72CF3">
          <w:rPr>
            <w:rStyle w:val="Hipercze"/>
            <w:rFonts w:ascii="Trebuchet MS" w:eastAsia="Times New Roman" w:hAnsi="Trebuchet MS" w:cs="Arial"/>
            <w:iCs/>
            <w:sz w:val="20"/>
            <w:szCs w:val="20"/>
            <w:lang w:eastAsia="pl-PL"/>
          </w:rPr>
          <w:t>rzecznik@grupaazoty.com</w:t>
        </w:r>
      </w:hyperlink>
    </w:p>
    <w:p w14:paraId="59FCD950" w14:textId="41A8EFDD" w:rsidR="00D72CF3" w:rsidRPr="00D72CF3" w:rsidRDefault="00D72CF3" w:rsidP="007A5017">
      <w:pPr>
        <w:jc w:val="both"/>
        <w:rPr>
          <w:rFonts w:ascii="Trebuchet MS" w:eastAsia="Times New Roman" w:hAnsi="Trebuchet MS" w:cs="Arial"/>
          <w:b/>
          <w:color w:val="002060"/>
          <w:sz w:val="20"/>
          <w:szCs w:val="20"/>
          <w:lang w:eastAsia="pl-PL"/>
        </w:rPr>
      </w:pPr>
      <w:r w:rsidRPr="00D72CF3">
        <w:rPr>
          <w:rFonts w:ascii="Trebuchet MS" w:eastAsia="Times New Roman" w:hAnsi="Trebuchet MS" w:cs="Arial"/>
          <w:iCs/>
          <w:color w:val="000000" w:themeColor="text1"/>
          <w:sz w:val="20"/>
          <w:szCs w:val="20"/>
          <w:lang w:eastAsia="pl-PL"/>
        </w:rPr>
        <w:t>tel. 785 780</w:t>
      </w:r>
      <w:r w:rsidRPr="00D72CF3">
        <w:rPr>
          <w:rFonts w:ascii="Trebuchet MS" w:eastAsia="Times New Roman" w:hAnsi="Trebuchet MS" w:cs="Arial"/>
          <w:iCs/>
          <w:color w:val="000000" w:themeColor="text1"/>
          <w:sz w:val="20"/>
          <w:szCs w:val="20"/>
          <w:lang w:eastAsia="pl-PL"/>
        </w:rPr>
        <w:t> </w:t>
      </w:r>
      <w:r w:rsidRPr="00D72CF3">
        <w:rPr>
          <w:rFonts w:ascii="Trebuchet MS" w:eastAsia="Times New Roman" w:hAnsi="Trebuchet MS" w:cs="Arial"/>
          <w:iCs/>
          <w:color w:val="000000" w:themeColor="text1"/>
          <w:sz w:val="20"/>
          <w:szCs w:val="20"/>
          <w:lang w:eastAsia="pl-PL"/>
        </w:rPr>
        <w:t>005</w:t>
      </w:r>
    </w:p>
    <w:p w14:paraId="5CA12549" w14:textId="7B1A24B6" w:rsidR="00FF66DB" w:rsidRDefault="00FF66DB" w:rsidP="007A5017">
      <w:pPr>
        <w:jc w:val="both"/>
        <w:rPr>
          <w:rFonts w:ascii="Trebuchet MS" w:eastAsia="Times New Roman" w:hAnsi="Trebuchet MS" w:cs="Arial"/>
          <w:color w:val="000000" w:themeColor="text1"/>
          <w:sz w:val="24"/>
          <w:szCs w:val="24"/>
          <w:lang w:eastAsia="pl-PL"/>
        </w:rPr>
      </w:pPr>
    </w:p>
    <w:p w14:paraId="34FF59F2" w14:textId="313A32C6" w:rsidR="00FF66DB" w:rsidRPr="00FF66DB" w:rsidRDefault="00FF66DB" w:rsidP="007A5017">
      <w:pPr>
        <w:jc w:val="both"/>
        <w:rPr>
          <w:rFonts w:ascii="Trebuchet MS" w:eastAsia="Times New Roman" w:hAnsi="Trebuchet MS" w:cs="Arial"/>
          <w:color w:val="000000" w:themeColor="text1"/>
          <w:sz w:val="24"/>
          <w:szCs w:val="24"/>
          <w:lang w:eastAsia="pl-PL"/>
        </w:rPr>
      </w:pPr>
      <w:r>
        <w:rPr>
          <w:rFonts w:ascii="Trebuchet MS" w:eastAsia="Times New Roman" w:hAnsi="Trebuchet MS" w:cs="Arial"/>
          <w:color w:val="000000" w:themeColor="text1"/>
          <w:sz w:val="24"/>
          <w:szCs w:val="24"/>
          <w:lang w:eastAsia="pl-PL"/>
        </w:rPr>
        <w:t>******************************************************************************************************</w:t>
      </w:r>
    </w:p>
    <w:p w14:paraId="7355BF5D" w14:textId="5A76453F" w:rsidR="002255E7" w:rsidRPr="00FF66DB" w:rsidRDefault="002255E7" w:rsidP="007A5017">
      <w:pPr>
        <w:jc w:val="both"/>
        <w:rPr>
          <w:rFonts w:ascii="Trebuchet MS" w:hAnsi="Trebuchet MS"/>
          <w:sz w:val="20"/>
          <w:szCs w:val="20"/>
        </w:rPr>
      </w:pPr>
      <w:r w:rsidRPr="00FF66DB">
        <w:rPr>
          <w:rFonts w:ascii="Trebuchet MS" w:hAnsi="Trebuchet MS"/>
          <w:b/>
          <w:sz w:val="20"/>
          <w:szCs w:val="20"/>
        </w:rPr>
        <w:t>Grupa Azoty</w:t>
      </w:r>
      <w:r w:rsidRPr="00FF66DB">
        <w:rPr>
          <w:rFonts w:ascii="Trebuchet MS" w:hAnsi="Trebuchet MS"/>
          <w:sz w:val="20"/>
          <w:szCs w:val="20"/>
        </w:rPr>
        <w:t xml:space="preserve"> to zdecydowany lider w Polsce i jedna z kluczowych grup kapitałowych branży nawozowo-chemicznej w Europie. Grupa zajmuje drugą pozycję w Unii Europejskiej w produkcji nawozów azotowych i wieloskładnikowych, ma również silną pozycje na rynkach takich produktów jak melamina, kaprolaktam, poliamid, alkohole OXO, plastyfikatory czy biel tytanowa. Grupa intensywnie rozwija się nie tylko na rynku polskim, ale również poza granicami kraju. Istotnym krokiem w tym kierunku było przejęcie w 2018 roku Grupy Compo Expert, jednego z czołowych graczy światowego rynku nawozów specjalistycznych. Jednym z filarów strategii Grupy Azoty są inwestycje, </w:t>
      </w:r>
      <w:r w:rsidRPr="00FF66DB">
        <w:rPr>
          <w:rFonts w:ascii="Trebuchet MS" w:hAnsi="Trebuchet MS"/>
          <w:sz w:val="20"/>
          <w:szCs w:val="20"/>
        </w:rPr>
        <w:br/>
        <w:t>a n</w:t>
      </w:r>
      <w:r w:rsidRPr="00FF66DB">
        <w:rPr>
          <w:rFonts w:ascii="Trebuchet MS" w:hAnsi="Trebuchet MS"/>
          <w:color w:val="000000"/>
          <w:sz w:val="20"/>
          <w:szCs w:val="20"/>
        </w:rPr>
        <w:t>ajwiększym projektem są</w:t>
      </w:r>
      <w:r w:rsidRPr="00FF66DB">
        <w:rPr>
          <w:rFonts w:ascii="Trebuchet MS" w:hAnsi="Trebuchet MS"/>
          <w:b/>
          <w:bCs/>
          <w:color w:val="000000"/>
          <w:sz w:val="20"/>
          <w:szCs w:val="20"/>
        </w:rPr>
        <w:t xml:space="preserve"> </w:t>
      </w:r>
      <w:r w:rsidRPr="00FF66DB">
        <w:rPr>
          <w:rFonts w:ascii="Trebuchet MS" w:hAnsi="Trebuchet MS"/>
          <w:sz w:val="20"/>
          <w:szCs w:val="20"/>
        </w:rPr>
        <w:t>Polimery Police, realizowane przez spółkę celową</w:t>
      </w:r>
      <w:r w:rsidRPr="00FF66DB">
        <w:rPr>
          <w:rFonts w:ascii="Trebuchet MS" w:hAnsi="Trebuchet MS"/>
          <w:color w:val="FF0000"/>
          <w:sz w:val="20"/>
          <w:szCs w:val="20"/>
        </w:rPr>
        <w:t> </w:t>
      </w:r>
      <w:r w:rsidRPr="00FF66DB">
        <w:rPr>
          <w:rFonts w:ascii="Trebuchet MS" w:hAnsi="Trebuchet MS"/>
          <w:sz w:val="20"/>
          <w:szCs w:val="20"/>
        </w:rPr>
        <w:t>Grup</w:t>
      </w:r>
      <w:r w:rsidRPr="00FF66DB">
        <w:rPr>
          <w:rFonts w:ascii="Trebuchet MS" w:hAnsi="Trebuchet MS"/>
          <w:color w:val="000000"/>
          <w:sz w:val="20"/>
          <w:szCs w:val="20"/>
        </w:rPr>
        <w:t>a</w:t>
      </w:r>
      <w:r w:rsidRPr="00FF66DB">
        <w:rPr>
          <w:rFonts w:ascii="Trebuchet MS" w:hAnsi="Trebuchet MS"/>
          <w:sz w:val="20"/>
          <w:szCs w:val="20"/>
        </w:rPr>
        <w:t xml:space="preserve"> Azoty Polyolefins.</w:t>
      </w:r>
      <w:r w:rsidRPr="00FF66DB">
        <w:rPr>
          <w:rFonts w:ascii="Trebuchet MS" w:hAnsi="Trebuchet MS"/>
          <w:color w:val="FF0000"/>
          <w:sz w:val="20"/>
          <w:szCs w:val="20"/>
        </w:rPr>
        <w:t xml:space="preserve"> </w:t>
      </w:r>
      <w:r w:rsidRPr="00FF66DB">
        <w:rPr>
          <w:rFonts w:ascii="Trebuchet MS" w:hAnsi="Trebuchet MS"/>
          <w:sz w:val="20"/>
          <w:szCs w:val="20"/>
        </w:rPr>
        <w:t xml:space="preserve">Jest to jedna z największych inwestycji w polskim i europejskim przemyśle chemicznym, która umożliwi dywersyfikację działalności biznesowej Grupy Azoty, a także pozytywnie wpłynie na pozycję Polski w segmencie tworzyw sztucznych i wzmocni niezależność energetyczno-surowcową kraju. </w:t>
      </w:r>
    </w:p>
    <w:p w14:paraId="147D6DC4" w14:textId="77777777" w:rsidR="000C26A8" w:rsidRPr="00FF66DB" w:rsidRDefault="000C26A8" w:rsidP="007A5017">
      <w:pPr>
        <w:jc w:val="both"/>
        <w:rPr>
          <w:rFonts w:ascii="Trebuchet MS" w:hAnsi="Trebuchet MS"/>
          <w:color w:val="000000" w:themeColor="text1"/>
          <w:sz w:val="24"/>
          <w:szCs w:val="24"/>
        </w:rPr>
      </w:pPr>
    </w:p>
    <w:p w14:paraId="3B4B612B" w14:textId="77777777" w:rsidR="00026916" w:rsidRPr="00FF66DB" w:rsidRDefault="00026916" w:rsidP="007A5017">
      <w:pPr>
        <w:jc w:val="both"/>
        <w:rPr>
          <w:rFonts w:ascii="Trebuchet MS" w:hAnsi="Trebuchet MS" w:cs="Arial"/>
          <w:color w:val="000000" w:themeColor="text1"/>
          <w:sz w:val="24"/>
          <w:szCs w:val="24"/>
          <w:shd w:val="clear" w:color="auto" w:fill="FFFFFF"/>
        </w:rPr>
      </w:pPr>
    </w:p>
    <w:sectPr w:rsidR="00026916" w:rsidRPr="00FF66D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65132" w14:textId="77777777" w:rsidR="009E67E7" w:rsidRDefault="009E67E7" w:rsidP="002707B2">
      <w:pPr>
        <w:spacing w:after="0" w:line="240" w:lineRule="auto"/>
      </w:pPr>
      <w:r>
        <w:separator/>
      </w:r>
    </w:p>
  </w:endnote>
  <w:endnote w:type="continuationSeparator" w:id="0">
    <w:p w14:paraId="272B80C3" w14:textId="77777777" w:rsidR="009E67E7" w:rsidRDefault="009E67E7" w:rsidP="00270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7C64B" w14:textId="77777777" w:rsidR="009E67E7" w:rsidRDefault="009E67E7" w:rsidP="002707B2">
      <w:pPr>
        <w:spacing w:after="0" w:line="240" w:lineRule="auto"/>
      </w:pPr>
      <w:r>
        <w:separator/>
      </w:r>
    </w:p>
  </w:footnote>
  <w:footnote w:type="continuationSeparator" w:id="0">
    <w:p w14:paraId="092F66E8" w14:textId="77777777" w:rsidR="009E67E7" w:rsidRDefault="009E67E7" w:rsidP="00270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0638C" w14:textId="77777777" w:rsidR="00D9632A" w:rsidRDefault="00D9632A" w:rsidP="00C941F3">
    <w:pPr>
      <w:pStyle w:val="Nagwek"/>
      <w:jc w:val="right"/>
    </w:pPr>
    <w:r>
      <w:rPr>
        <w:noProof/>
        <w:lang w:eastAsia="pl-PL"/>
      </w:rPr>
      <w:drawing>
        <wp:anchor distT="0" distB="0" distL="114300" distR="114300" simplePos="0" relativeHeight="251658240" behindDoc="0" locked="0" layoutInCell="1" allowOverlap="1" wp14:anchorId="7CCEB84E" wp14:editId="21817A14">
          <wp:simplePos x="0" y="0"/>
          <wp:positionH relativeFrom="margin">
            <wp:posOffset>-193040</wp:posOffset>
          </wp:positionH>
          <wp:positionV relativeFrom="paragraph">
            <wp:posOffset>-93980</wp:posOffset>
          </wp:positionV>
          <wp:extent cx="1197980" cy="996215"/>
          <wp:effectExtent l="0" t="0" r="2540" b="0"/>
          <wp:wrapNone/>
          <wp:docPr id="1" name="Obraz 1" descr="Znalezione obrazy dla zapytania grupa azo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grupa azoty 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09" t="1183" r="13437" b="304"/>
                  <a:stretch/>
                </pic:blipFill>
                <pic:spPr bwMode="auto">
                  <a:xfrm>
                    <a:off x="0" y="0"/>
                    <a:ext cx="1197980" cy="9962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957D6DC" w14:textId="77777777" w:rsidR="00C941F3" w:rsidRDefault="00C941F3" w:rsidP="00C941F3">
    <w:pPr>
      <w:pStyle w:val="Nagwek"/>
      <w:jc w:val="right"/>
    </w:pPr>
  </w:p>
  <w:p w14:paraId="39DAB06E" w14:textId="77777777" w:rsidR="00D9632A" w:rsidRDefault="00D9632A" w:rsidP="00C941F3">
    <w:pPr>
      <w:pStyle w:val="Nagwek"/>
      <w:jc w:val="right"/>
    </w:pPr>
  </w:p>
  <w:p w14:paraId="15AF4534" w14:textId="77777777" w:rsidR="00D9632A" w:rsidRDefault="00D9632A" w:rsidP="00C941F3">
    <w:pPr>
      <w:pStyle w:val="Nagwek"/>
      <w:jc w:val="right"/>
    </w:pPr>
  </w:p>
  <w:p w14:paraId="7FFE9C2D" w14:textId="77777777" w:rsidR="00D9632A" w:rsidRDefault="00D9632A" w:rsidP="00C941F3">
    <w:pPr>
      <w:pStyle w:val="Nagwek"/>
      <w:jc w:val="right"/>
    </w:pPr>
  </w:p>
  <w:p w14:paraId="65BA64B4" w14:textId="77777777" w:rsidR="00D9632A" w:rsidRDefault="00D9632A" w:rsidP="00C941F3">
    <w:pPr>
      <w:pStyle w:val="Nagwek"/>
      <w:jc w:val="right"/>
    </w:pPr>
  </w:p>
  <w:p w14:paraId="3AB63F0F" w14:textId="77777777" w:rsidR="0074332D" w:rsidRDefault="0074332D" w:rsidP="00C941F3">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022F1"/>
    <w:multiLevelType w:val="hybridMultilevel"/>
    <w:tmpl w:val="3B823E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43760B1"/>
    <w:multiLevelType w:val="hybridMultilevel"/>
    <w:tmpl w:val="5EDCAE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4F4"/>
    <w:rsid w:val="0000057A"/>
    <w:rsid w:val="00015DFB"/>
    <w:rsid w:val="00026916"/>
    <w:rsid w:val="00031495"/>
    <w:rsid w:val="000353C5"/>
    <w:rsid w:val="00040812"/>
    <w:rsid w:val="000558B2"/>
    <w:rsid w:val="00056D89"/>
    <w:rsid w:val="000600A4"/>
    <w:rsid w:val="00067B0A"/>
    <w:rsid w:val="000856B9"/>
    <w:rsid w:val="00090036"/>
    <w:rsid w:val="00091226"/>
    <w:rsid w:val="00095E87"/>
    <w:rsid w:val="00096926"/>
    <w:rsid w:val="000B67EE"/>
    <w:rsid w:val="000C26A8"/>
    <w:rsid w:val="000C5C30"/>
    <w:rsid w:val="000D377C"/>
    <w:rsid w:val="000D549A"/>
    <w:rsid w:val="000E1E6E"/>
    <w:rsid w:val="0010110E"/>
    <w:rsid w:val="001248AE"/>
    <w:rsid w:val="00134E84"/>
    <w:rsid w:val="00146DC9"/>
    <w:rsid w:val="00192AF9"/>
    <w:rsid w:val="001A4FDA"/>
    <w:rsid w:val="001A53C4"/>
    <w:rsid w:val="001B399B"/>
    <w:rsid w:val="001B7F0C"/>
    <w:rsid w:val="001C08E4"/>
    <w:rsid w:val="001C36CA"/>
    <w:rsid w:val="001D6BBD"/>
    <w:rsid w:val="001F4C6A"/>
    <w:rsid w:val="00200635"/>
    <w:rsid w:val="0021400D"/>
    <w:rsid w:val="002255E7"/>
    <w:rsid w:val="00246B8C"/>
    <w:rsid w:val="00250B1F"/>
    <w:rsid w:val="00262E2B"/>
    <w:rsid w:val="002707B2"/>
    <w:rsid w:val="00277F5E"/>
    <w:rsid w:val="002A5875"/>
    <w:rsid w:val="002A7303"/>
    <w:rsid w:val="002C683B"/>
    <w:rsid w:val="002E57FC"/>
    <w:rsid w:val="002E68C2"/>
    <w:rsid w:val="00302E84"/>
    <w:rsid w:val="00304D38"/>
    <w:rsid w:val="00314023"/>
    <w:rsid w:val="003169DE"/>
    <w:rsid w:val="00321D59"/>
    <w:rsid w:val="0033491C"/>
    <w:rsid w:val="00334A9A"/>
    <w:rsid w:val="00351352"/>
    <w:rsid w:val="003541E5"/>
    <w:rsid w:val="00374496"/>
    <w:rsid w:val="0037627C"/>
    <w:rsid w:val="003848FE"/>
    <w:rsid w:val="0039333A"/>
    <w:rsid w:val="003D502A"/>
    <w:rsid w:val="0042128C"/>
    <w:rsid w:val="00436BEE"/>
    <w:rsid w:val="004417E9"/>
    <w:rsid w:val="00455DEE"/>
    <w:rsid w:val="00457591"/>
    <w:rsid w:val="004812CB"/>
    <w:rsid w:val="0048184A"/>
    <w:rsid w:val="00490581"/>
    <w:rsid w:val="004A3DFB"/>
    <w:rsid w:val="004B1EE8"/>
    <w:rsid w:val="004B2219"/>
    <w:rsid w:val="004D5FBC"/>
    <w:rsid w:val="004E37B0"/>
    <w:rsid w:val="004F167E"/>
    <w:rsid w:val="004F2A0C"/>
    <w:rsid w:val="004F5541"/>
    <w:rsid w:val="004F5F4B"/>
    <w:rsid w:val="004F6F57"/>
    <w:rsid w:val="005149A4"/>
    <w:rsid w:val="00523A13"/>
    <w:rsid w:val="005330D9"/>
    <w:rsid w:val="0053451D"/>
    <w:rsid w:val="00540008"/>
    <w:rsid w:val="00541602"/>
    <w:rsid w:val="005419F6"/>
    <w:rsid w:val="00556252"/>
    <w:rsid w:val="00563236"/>
    <w:rsid w:val="005730A9"/>
    <w:rsid w:val="00585939"/>
    <w:rsid w:val="0059004D"/>
    <w:rsid w:val="0059187D"/>
    <w:rsid w:val="005A499F"/>
    <w:rsid w:val="005B3869"/>
    <w:rsid w:val="005C46D4"/>
    <w:rsid w:val="005E2933"/>
    <w:rsid w:val="005F5762"/>
    <w:rsid w:val="005F5A2C"/>
    <w:rsid w:val="006078BB"/>
    <w:rsid w:val="006148C7"/>
    <w:rsid w:val="00614AC7"/>
    <w:rsid w:val="0064106A"/>
    <w:rsid w:val="0065440B"/>
    <w:rsid w:val="00656D67"/>
    <w:rsid w:val="006575AA"/>
    <w:rsid w:val="00695BA5"/>
    <w:rsid w:val="006A7448"/>
    <w:rsid w:val="006B3E0C"/>
    <w:rsid w:val="006F3663"/>
    <w:rsid w:val="006F45D7"/>
    <w:rsid w:val="006F6E9F"/>
    <w:rsid w:val="007026A8"/>
    <w:rsid w:val="007400E9"/>
    <w:rsid w:val="00740AF5"/>
    <w:rsid w:val="0074332D"/>
    <w:rsid w:val="00743E13"/>
    <w:rsid w:val="007526C1"/>
    <w:rsid w:val="007770FC"/>
    <w:rsid w:val="00780AA0"/>
    <w:rsid w:val="00795584"/>
    <w:rsid w:val="00797FF6"/>
    <w:rsid w:val="007A5017"/>
    <w:rsid w:val="007D09CD"/>
    <w:rsid w:val="007E5942"/>
    <w:rsid w:val="007F4382"/>
    <w:rsid w:val="00802A1E"/>
    <w:rsid w:val="008037DC"/>
    <w:rsid w:val="008076DE"/>
    <w:rsid w:val="00811F32"/>
    <w:rsid w:val="00812513"/>
    <w:rsid w:val="008169F2"/>
    <w:rsid w:val="00825745"/>
    <w:rsid w:val="00832EF5"/>
    <w:rsid w:val="0084624B"/>
    <w:rsid w:val="008466E6"/>
    <w:rsid w:val="00855B6A"/>
    <w:rsid w:val="00856B12"/>
    <w:rsid w:val="008619AF"/>
    <w:rsid w:val="00867BC2"/>
    <w:rsid w:val="00870937"/>
    <w:rsid w:val="008A50BE"/>
    <w:rsid w:val="008A61AE"/>
    <w:rsid w:val="008B456C"/>
    <w:rsid w:val="008C393E"/>
    <w:rsid w:val="008D5977"/>
    <w:rsid w:val="008E709E"/>
    <w:rsid w:val="008F574A"/>
    <w:rsid w:val="0090415E"/>
    <w:rsid w:val="00912EB5"/>
    <w:rsid w:val="00915775"/>
    <w:rsid w:val="00920BD9"/>
    <w:rsid w:val="00927F94"/>
    <w:rsid w:val="00927FCE"/>
    <w:rsid w:val="00927FF1"/>
    <w:rsid w:val="00930E68"/>
    <w:rsid w:val="00933088"/>
    <w:rsid w:val="00953C82"/>
    <w:rsid w:val="00962EDF"/>
    <w:rsid w:val="009A678B"/>
    <w:rsid w:val="009D39FE"/>
    <w:rsid w:val="009D4202"/>
    <w:rsid w:val="009E266F"/>
    <w:rsid w:val="009E67E7"/>
    <w:rsid w:val="009F0134"/>
    <w:rsid w:val="00A00CA4"/>
    <w:rsid w:val="00A02A81"/>
    <w:rsid w:val="00A140CC"/>
    <w:rsid w:val="00A51774"/>
    <w:rsid w:val="00A54069"/>
    <w:rsid w:val="00A56AEE"/>
    <w:rsid w:val="00A6265C"/>
    <w:rsid w:val="00A6482C"/>
    <w:rsid w:val="00A654A7"/>
    <w:rsid w:val="00A7293A"/>
    <w:rsid w:val="00A95E10"/>
    <w:rsid w:val="00AA012A"/>
    <w:rsid w:val="00AA2758"/>
    <w:rsid w:val="00AB6953"/>
    <w:rsid w:val="00B070C5"/>
    <w:rsid w:val="00B32194"/>
    <w:rsid w:val="00B4655B"/>
    <w:rsid w:val="00B50141"/>
    <w:rsid w:val="00BB1A95"/>
    <w:rsid w:val="00BB5C64"/>
    <w:rsid w:val="00BC05A3"/>
    <w:rsid w:val="00BC386C"/>
    <w:rsid w:val="00BC4FA8"/>
    <w:rsid w:val="00BC6F53"/>
    <w:rsid w:val="00BD2067"/>
    <w:rsid w:val="00BD5CEB"/>
    <w:rsid w:val="00BF0AFB"/>
    <w:rsid w:val="00BF1837"/>
    <w:rsid w:val="00BF25C8"/>
    <w:rsid w:val="00C0112D"/>
    <w:rsid w:val="00C02C5B"/>
    <w:rsid w:val="00C36272"/>
    <w:rsid w:val="00C419AC"/>
    <w:rsid w:val="00C5115C"/>
    <w:rsid w:val="00C52437"/>
    <w:rsid w:val="00C62AC9"/>
    <w:rsid w:val="00C71F8F"/>
    <w:rsid w:val="00C77E07"/>
    <w:rsid w:val="00C82819"/>
    <w:rsid w:val="00C9039B"/>
    <w:rsid w:val="00C90B00"/>
    <w:rsid w:val="00C941F3"/>
    <w:rsid w:val="00CE60CF"/>
    <w:rsid w:val="00CF3478"/>
    <w:rsid w:val="00D3412F"/>
    <w:rsid w:val="00D415DB"/>
    <w:rsid w:val="00D61520"/>
    <w:rsid w:val="00D70C4B"/>
    <w:rsid w:val="00D72CF3"/>
    <w:rsid w:val="00D80A79"/>
    <w:rsid w:val="00D8457B"/>
    <w:rsid w:val="00D9632A"/>
    <w:rsid w:val="00D970D7"/>
    <w:rsid w:val="00DB2038"/>
    <w:rsid w:val="00DC544E"/>
    <w:rsid w:val="00E00482"/>
    <w:rsid w:val="00E0521B"/>
    <w:rsid w:val="00E42C96"/>
    <w:rsid w:val="00E547E3"/>
    <w:rsid w:val="00E55C7E"/>
    <w:rsid w:val="00E568B1"/>
    <w:rsid w:val="00E63DF5"/>
    <w:rsid w:val="00E85544"/>
    <w:rsid w:val="00E924F4"/>
    <w:rsid w:val="00E94AA3"/>
    <w:rsid w:val="00EA15A5"/>
    <w:rsid w:val="00EA7A7F"/>
    <w:rsid w:val="00EB6D94"/>
    <w:rsid w:val="00EC7C65"/>
    <w:rsid w:val="00ED0D7B"/>
    <w:rsid w:val="00F03B68"/>
    <w:rsid w:val="00F053FD"/>
    <w:rsid w:val="00F10775"/>
    <w:rsid w:val="00F22A73"/>
    <w:rsid w:val="00F24242"/>
    <w:rsid w:val="00F40D39"/>
    <w:rsid w:val="00F6729B"/>
    <w:rsid w:val="00F7501D"/>
    <w:rsid w:val="00F93FE1"/>
    <w:rsid w:val="00F9726E"/>
    <w:rsid w:val="00FA3B40"/>
    <w:rsid w:val="00FB79DF"/>
    <w:rsid w:val="00FC763A"/>
    <w:rsid w:val="00FD25A1"/>
    <w:rsid w:val="00FD75FE"/>
    <w:rsid w:val="00FE6C75"/>
    <w:rsid w:val="00FF66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C8E12"/>
  <w15:docId w15:val="{A6CB75F2-8FC5-471E-998B-F609D4858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2707B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707B2"/>
    <w:rPr>
      <w:sz w:val="20"/>
      <w:szCs w:val="20"/>
    </w:rPr>
  </w:style>
  <w:style w:type="character" w:styleId="Odwoanieprzypisukocowego">
    <w:name w:val="endnote reference"/>
    <w:basedOn w:val="Domylnaczcionkaakapitu"/>
    <w:uiPriority w:val="99"/>
    <w:semiHidden/>
    <w:unhideWhenUsed/>
    <w:rsid w:val="002707B2"/>
    <w:rPr>
      <w:vertAlign w:val="superscript"/>
    </w:rPr>
  </w:style>
  <w:style w:type="paragraph" w:styleId="Nagwek">
    <w:name w:val="header"/>
    <w:basedOn w:val="Normalny"/>
    <w:link w:val="NagwekZnak"/>
    <w:uiPriority w:val="99"/>
    <w:unhideWhenUsed/>
    <w:rsid w:val="00C941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41F3"/>
  </w:style>
  <w:style w:type="paragraph" w:styleId="Stopka">
    <w:name w:val="footer"/>
    <w:basedOn w:val="Normalny"/>
    <w:link w:val="StopkaZnak"/>
    <w:uiPriority w:val="99"/>
    <w:unhideWhenUsed/>
    <w:rsid w:val="00C941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41F3"/>
  </w:style>
  <w:style w:type="character" w:styleId="Pogrubienie">
    <w:name w:val="Strong"/>
    <w:basedOn w:val="Domylnaczcionkaakapitu"/>
    <w:uiPriority w:val="22"/>
    <w:qFormat/>
    <w:rsid w:val="00C941F3"/>
    <w:rPr>
      <w:b/>
      <w:bCs/>
    </w:rPr>
  </w:style>
  <w:style w:type="character" w:customStyle="1" w:styleId="apple-converted-space">
    <w:name w:val="apple-converted-space"/>
    <w:basedOn w:val="Domylnaczcionkaakapitu"/>
    <w:rsid w:val="00C941F3"/>
  </w:style>
  <w:style w:type="character" w:styleId="Hipercze">
    <w:name w:val="Hyperlink"/>
    <w:basedOn w:val="Domylnaczcionkaakapitu"/>
    <w:uiPriority w:val="99"/>
    <w:unhideWhenUsed/>
    <w:rsid w:val="0064106A"/>
    <w:rPr>
      <w:color w:val="0563C1" w:themeColor="hyperlink"/>
      <w:u w:val="single"/>
    </w:rPr>
  </w:style>
  <w:style w:type="paragraph" w:styleId="Tekstdymka">
    <w:name w:val="Balloon Text"/>
    <w:basedOn w:val="Normalny"/>
    <w:link w:val="TekstdymkaZnak"/>
    <w:uiPriority w:val="99"/>
    <w:semiHidden/>
    <w:unhideWhenUsed/>
    <w:rsid w:val="00E55C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5C7E"/>
    <w:rPr>
      <w:rFonts w:ascii="Segoe UI" w:hAnsi="Segoe UI" w:cs="Segoe UI"/>
      <w:sz w:val="18"/>
      <w:szCs w:val="18"/>
    </w:rPr>
  </w:style>
  <w:style w:type="character" w:styleId="Odwoaniedokomentarza">
    <w:name w:val="annotation reference"/>
    <w:basedOn w:val="Domylnaczcionkaakapitu"/>
    <w:uiPriority w:val="99"/>
    <w:semiHidden/>
    <w:unhideWhenUsed/>
    <w:rsid w:val="00246B8C"/>
    <w:rPr>
      <w:sz w:val="16"/>
      <w:szCs w:val="16"/>
    </w:rPr>
  </w:style>
  <w:style w:type="paragraph" w:styleId="Tekstkomentarza">
    <w:name w:val="annotation text"/>
    <w:basedOn w:val="Normalny"/>
    <w:link w:val="TekstkomentarzaZnak"/>
    <w:uiPriority w:val="99"/>
    <w:semiHidden/>
    <w:unhideWhenUsed/>
    <w:rsid w:val="00246B8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46B8C"/>
    <w:rPr>
      <w:sz w:val="20"/>
      <w:szCs w:val="20"/>
    </w:rPr>
  </w:style>
  <w:style w:type="paragraph" w:styleId="Tematkomentarza">
    <w:name w:val="annotation subject"/>
    <w:basedOn w:val="Tekstkomentarza"/>
    <w:next w:val="Tekstkomentarza"/>
    <w:link w:val="TematkomentarzaZnak"/>
    <w:uiPriority w:val="99"/>
    <w:semiHidden/>
    <w:unhideWhenUsed/>
    <w:rsid w:val="00246B8C"/>
    <w:rPr>
      <w:b/>
      <w:bCs/>
    </w:rPr>
  </w:style>
  <w:style w:type="character" w:customStyle="1" w:styleId="TematkomentarzaZnak">
    <w:name w:val="Temat komentarza Znak"/>
    <w:basedOn w:val="TekstkomentarzaZnak"/>
    <w:link w:val="Tematkomentarza"/>
    <w:uiPriority w:val="99"/>
    <w:semiHidden/>
    <w:rsid w:val="00246B8C"/>
    <w:rPr>
      <w:b/>
      <w:bCs/>
      <w:sz w:val="20"/>
      <w:szCs w:val="20"/>
    </w:rPr>
  </w:style>
  <w:style w:type="paragraph" w:customStyle="1" w:styleId="newsposttitle">
    <w:name w:val="news_post_title"/>
    <w:basedOn w:val="Normalny"/>
    <w:rsid w:val="0037449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editor">
    <w:name w:val="editor"/>
    <w:basedOn w:val="Normalny"/>
    <w:rsid w:val="0037449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8169F2"/>
    <w:pPr>
      <w:spacing w:before="100" w:beforeAutospacing="1" w:after="100" w:afterAutospacing="1" w:line="240" w:lineRule="auto"/>
    </w:pPr>
    <w:rPr>
      <w:rFonts w:ascii="Times New Roman" w:hAnsi="Times New Roman" w:cs="Times New Roman"/>
      <w:sz w:val="24"/>
      <w:szCs w:val="24"/>
      <w:lang w:eastAsia="pl-PL"/>
    </w:rPr>
  </w:style>
  <w:style w:type="paragraph" w:styleId="Akapitzlist">
    <w:name w:val="List Paragraph"/>
    <w:basedOn w:val="Normalny"/>
    <w:uiPriority w:val="34"/>
    <w:qFormat/>
    <w:rsid w:val="00930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13054">
      <w:bodyDiv w:val="1"/>
      <w:marLeft w:val="0"/>
      <w:marRight w:val="0"/>
      <w:marTop w:val="0"/>
      <w:marBottom w:val="0"/>
      <w:divBdr>
        <w:top w:val="none" w:sz="0" w:space="0" w:color="auto"/>
        <w:left w:val="none" w:sz="0" w:space="0" w:color="auto"/>
        <w:bottom w:val="none" w:sz="0" w:space="0" w:color="auto"/>
        <w:right w:val="none" w:sz="0" w:space="0" w:color="auto"/>
      </w:divBdr>
      <w:divsChild>
        <w:div w:id="1028943243">
          <w:marLeft w:val="547"/>
          <w:marRight w:val="0"/>
          <w:marTop w:val="0"/>
          <w:marBottom w:val="0"/>
          <w:divBdr>
            <w:top w:val="none" w:sz="0" w:space="0" w:color="auto"/>
            <w:left w:val="none" w:sz="0" w:space="0" w:color="auto"/>
            <w:bottom w:val="none" w:sz="0" w:space="0" w:color="auto"/>
            <w:right w:val="none" w:sz="0" w:space="0" w:color="auto"/>
          </w:divBdr>
        </w:div>
      </w:divsChild>
    </w:div>
    <w:div w:id="269507362">
      <w:bodyDiv w:val="1"/>
      <w:marLeft w:val="0"/>
      <w:marRight w:val="0"/>
      <w:marTop w:val="0"/>
      <w:marBottom w:val="0"/>
      <w:divBdr>
        <w:top w:val="none" w:sz="0" w:space="0" w:color="auto"/>
        <w:left w:val="none" w:sz="0" w:space="0" w:color="auto"/>
        <w:bottom w:val="none" w:sz="0" w:space="0" w:color="auto"/>
        <w:right w:val="none" w:sz="0" w:space="0" w:color="auto"/>
      </w:divBdr>
    </w:div>
    <w:div w:id="306324727">
      <w:bodyDiv w:val="1"/>
      <w:marLeft w:val="0"/>
      <w:marRight w:val="0"/>
      <w:marTop w:val="0"/>
      <w:marBottom w:val="0"/>
      <w:divBdr>
        <w:top w:val="none" w:sz="0" w:space="0" w:color="auto"/>
        <w:left w:val="none" w:sz="0" w:space="0" w:color="auto"/>
        <w:bottom w:val="none" w:sz="0" w:space="0" w:color="auto"/>
        <w:right w:val="none" w:sz="0" w:space="0" w:color="auto"/>
      </w:divBdr>
    </w:div>
    <w:div w:id="318462562">
      <w:bodyDiv w:val="1"/>
      <w:marLeft w:val="0"/>
      <w:marRight w:val="0"/>
      <w:marTop w:val="0"/>
      <w:marBottom w:val="0"/>
      <w:divBdr>
        <w:top w:val="none" w:sz="0" w:space="0" w:color="auto"/>
        <w:left w:val="none" w:sz="0" w:space="0" w:color="auto"/>
        <w:bottom w:val="none" w:sz="0" w:space="0" w:color="auto"/>
        <w:right w:val="none" w:sz="0" w:space="0" w:color="auto"/>
      </w:divBdr>
    </w:div>
    <w:div w:id="335811956">
      <w:bodyDiv w:val="1"/>
      <w:marLeft w:val="0"/>
      <w:marRight w:val="0"/>
      <w:marTop w:val="0"/>
      <w:marBottom w:val="0"/>
      <w:divBdr>
        <w:top w:val="none" w:sz="0" w:space="0" w:color="auto"/>
        <w:left w:val="none" w:sz="0" w:space="0" w:color="auto"/>
        <w:bottom w:val="none" w:sz="0" w:space="0" w:color="auto"/>
        <w:right w:val="none" w:sz="0" w:space="0" w:color="auto"/>
      </w:divBdr>
    </w:div>
    <w:div w:id="400951460">
      <w:bodyDiv w:val="1"/>
      <w:marLeft w:val="0"/>
      <w:marRight w:val="0"/>
      <w:marTop w:val="0"/>
      <w:marBottom w:val="0"/>
      <w:divBdr>
        <w:top w:val="none" w:sz="0" w:space="0" w:color="auto"/>
        <w:left w:val="none" w:sz="0" w:space="0" w:color="auto"/>
        <w:bottom w:val="none" w:sz="0" w:space="0" w:color="auto"/>
        <w:right w:val="none" w:sz="0" w:space="0" w:color="auto"/>
      </w:divBdr>
    </w:div>
    <w:div w:id="660278908">
      <w:bodyDiv w:val="1"/>
      <w:marLeft w:val="0"/>
      <w:marRight w:val="0"/>
      <w:marTop w:val="0"/>
      <w:marBottom w:val="0"/>
      <w:divBdr>
        <w:top w:val="none" w:sz="0" w:space="0" w:color="auto"/>
        <w:left w:val="none" w:sz="0" w:space="0" w:color="auto"/>
        <w:bottom w:val="none" w:sz="0" w:space="0" w:color="auto"/>
        <w:right w:val="none" w:sz="0" w:space="0" w:color="auto"/>
      </w:divBdr>
    </w:div>
    <w:div w:id="661859385">
      <w:bodyDiv w:val="1"/>
      <w:marLeft w:val="0"/>
      <w:marRight w:val="0"/>
      <w:marTop w:val="0"/>
      <w:marBottom w:val="0"/>
      <w:divBdr>
        <w:top w:val="none" w:sz="0" w:space="0" w:color="auto"/>
        <w:left w:val="none" w:sz="0" w:space="0" w:color="auto"/>
        <w:bottom w:val="none" w:sz="0" w:space="0" w:color="auto"/>
        <w:right w:val="none" w:sz="0" w:space="0" w:color="auto"/>
      </w:divBdr>
    </w:div>
    <w:div w:id="803809440">
      <w:bodyDiv w:val="1"/>
      <w:marLeft w:val="0"/>
      <w:marRight w:val="0"/>
      <w:marTop w:val="0"/>
      <w:marBottom w:val="0"/>
      <w:divBdr>
        <w:top w:val="none" w:sz="0" w:space="0" w:color="auto"/>
        <w:left w:val="none" w:sz="0" w:space="0" w:color="auto"/>
        <w:bottom w:val="none" w:sz="0" w:space="0" w:color="auto"/>
        <w:right w:val="none" w:sz="0" w:space="0" w:color="auto"/>
      </w:divBdr>
    </w:div>
    <w:div w:id="923954623">
      <w:bodyDiv w:val="1"/>
      <w:marLeft w:val="0"/>
      <w:marRight w:val="0"/>
      <w:marTop w:val="0"/>
      <w:marBottom w:val="0"/>
      <w:divBdr>
        <w:top w:val="none" w:sz="0" w:space="0" w:color="auto"/>
        <w:left w:val="none" w:sz="0" w:space="0" w:color="auto"/>
        <w:bottom w:val="none" w:sz="0" w:space="0" w:color="auto"/>
        <w:right w:val="none" w:sz="0" w:space="0" w:color="auto"/>
      </w:divBdr>
    </w:div>
    <w:div w:id="1183742609">
      <w:bodyDiv w:val="1"/>
      <w:marLeft w:val="0"/>
      <w:marRight w:val="0"/>
      <w:marTop w:val="0"/>
      <w:marBottom w:val="0"/>
      <w:divBdr>
        <w:top w:val="none" w:sz="0" w:space="0" w:color="auto"/>
        <w:left w:val="none" w:sz="0" w:space="0" w:color="auto"/>
        <w:bottom w:val="none" w:sz="0" w:space="0" w:color="auto"/>
        <w:right w:val="none" w:sz="0" w:space="0" w:color="auto"/>
      </w:divBdr>
      <w:divsChild>
        <w:div w:id="1603103672">
          <w:marLeft w:val="0"/>
          <w:marRight w:val="0"/>
          <w:marTop w:val="0"/>
          <w:marBottom w:val="0"/>
          <w:divBdr>
            <w:top w:val="none" w:sz="0" w:space="0" w:color="auto"/>
            <w:left w:val="none" w:sz="0" w:space="0" w:color="auto"/>
            <w:bottom w:val="none" w:sz="0" w:space="0" w:color="auto"/>
            <w:right w:val="none" w:sz="0" w:space="0" w:color="auto"/>
          </w:divBdr>
          <w:divsChild>
            <w:div w:id="426315539">
              <w:marLeft w:val="0"/>
              <w:marRight w:val="0"/>
              <w:marTop w:val="0"/>
              <w:marBottom w:val="0"/>
              <w:divBdr>
                <w:top w:val="none" w:sz="0" w:space="0" w:color="auto"/>
                <w:left w:val="none" w:sz="0" w:space="0" w:color="auto"/>
                <w:bottom w:val="none" w:sz="0" w:space="0" w:color="auto"/>
                <w:right w:val="none" w:sz="0" w:space="0" w:color="auto"/>
              </w:divBdr>
              <w:divsChild>
                <w:div w:id="567420421">
                  <w:marLeft w:val="0"/>
                  <w:marRight w:val="0"/>
                  <w:marTop w:val="0"/>
                  <w:marBottom w:val="0"/>
                  <w:divBdr>
                    <w:top w:val="none" w:sz="0" w:space="0" w:color="auto"/>
                    <w:left w:val="none" w:sz="0" w:space="0" w:color="auto"/>
                    <w:bottom w:val="none" w:sz="0" w:space="0" w:color="auto"/>
                    <w:right w:val="none" w:sz="0" w:space="0" w:color="auto"/>
                  </w:divBdr>
                  <w:divsChild>
                    <w:div w:id="1986158059">
                      <w:marLeft w:val="0"/>
                      <w:marRight w:val="0"/>
                      <w:marTop w:val="0"/>
                      <w:marBottom w:val="0"/>
                      <w:divBdr>
                        <w:top w:val="none" w:sz="0" w:space="0" w:color="auto"/>
                        <w:left w:val="none" w:sz="0" w:space="0" w:color="auto"/>
                        <w:bottom w:val="none" w:sz="0" w:space="0" w:color="auto"/>
                        <w:right w:val="none" w:sz="0" w:space="0" w:color="auto"/>
                      </w:divBdr>
                    </w:div>
                    <w:div w:id="599529197">
                      <w:marLeft w:val="0"/>
                      <w:marRight w:val="0"/>
                      <w:marTop w:val="0"/>
                      <w:marBottom w:val="0"/>
                      <w:divBdr>
                        <w:top w:val="none" w:sz="0" w:space="0" w:color="auto"/>
                        <w:left w:val="none" w:sz="0" w:space="0" w:color="auto"/>
                        <w:bottom w:val="none" w:sz="0" w:space="0" w:color="auto"/>
                        <w:right w:val="none" w:sz="0" w:space="0" w:color="auto"/>
                      </w:divBdr>
                      <w:divsChild>
                        <w:div w:id="401172813">
                          <w:marLeft w:val="0"/>
                          <w:marRight w:val="0"/>
                          <w:marTop w:val="0"/>
                          <w:marBottom w:val="0"/>
                          <w:divBdr>
                            <w:top w:val="none" w:sz="0" w:space="0" w:color="auto"/>
                            <w:left w:val="none" w:sz="0" w:space="0" w:color="auto"/>
                            <w:bottom w:val="none" w:sz="0" w:space="0" w:color="auto"/>
                            <w:right w:val="none" w:sz="0" w:space="0" w:color="auto"/>
                          </w:divBdr>
                        </w:div>
                        <w:div w:id="11746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374553">
          <w:marLeft w:val="0"/>
          <w:marRight w:val="0"/>
          <w:marTop w:val="0"/>
          <w:marBottom w:val="0"/>
          <w:divBdr>
            <w:top w:val="none" w:sz="0" w:space="0" w:color="auto"/>
            <w:left w:val="none" w:sz="0" w:space="0" w:color="auto"/>
            <w:bottom w:val="none" w:sz="0" w:space="0" w:color="auto"/>
            <w:right w:val="none" w:sz="0" w:space="0" w:color="auto"/>
          </w:divBdr>
        </w:div>
      </w:divsChild>
    </w:div>
    <w:div w:id="1772584534">
      <w:bodyDiv w:val="1"/>
      <w:marLeft w:val="0"/>
      <w:marRight w:val="0"/>
      <w:marTop w:val="0"/>
      <w:marBottom w:val="0"/>
      <w:divBdr>
        <w:top w:val="none" w:sz="0" w:space="0" w:color="auto"/>
        <w:left w:val="none" w:sz="0" w:space="0" w:color="auto"/>
        <w:bottom w:val="none" w:sz="0" w:space="0" w:color="auto"/>
        <w:right w:val="none" w:sz="0" w:space="0" w:color="auto"/>
      </w:divBdr>
    </w:div>
    <w:div w:id="188366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ecznik@grupaazot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5f6d2a85-7ee4-4378-b7ed-738a62b8fe7b" origin="userSelected">
  <element uid="58926007-ec67-4bca-bc17-d1f289c38e78" value=""/>
</sisl>
</file>

<file path=customXml/itemProps1.xml><?xml version="1.0" encoding="utf-8"?>
<ds:datastoreItem xmlns:ds="http://schemas.openxmlformats.org/officeDocument/2006/customXml" ds:itemID="{6367C5AB-3C24-4196-B90B-574360B0764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908</Words>
  <Characters>5448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ZAT</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Darnobyt</dc:creator>
  <cp:lastModifiedBy>Darnobyt, Monika</cp:lastModifiedBy>
  <cp:revision>47</cp:revision>
  <dcterms:created xsi:type="dcterms:W3CDTF">2020-09-02T11:25:00Z</dcterms:created>
  <dcterms:modified xsi:type="dcterms:W3CDTF">2020-09-14T13:38:00Z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c36b6af4-fb14-4c5f-9c38-fb510f56e3ea</vt:lpwstr>
  </property>
  <property fmtid="{D5CDD505-2E9C-101B-9397-08002B2CF9AE}" pid="3" name="bjSaver">
    <vt:lpwstr>hvUbXjecmBCW3gyB7RaClLQJCFg9fm4r</vt:lpwstr>
  </property>
  <property fmtid="{D5CDD505-2E9C-101B-9397-08002B2CF9AE}" pid="4" name="bjClsUserRVM">
    <vt:lpwstr>[]</vt:lpwstr>
  </property>
  <property fmtid="{D5CDD505-2E9C-101B-9397-08002B2CF9AE}" pid="5" name="bjDocumentLabelXML">
    <vt:lpwstr>&lt;?xml version="1.0" encoding="us-ascii"?&gt;&lt;sisl xmlns:xsi="http://www.w3.org/2001/XMLSchema-instance" xmlns:xsd="http://www.w3.org/2001/XMLSchema" sislVersion="0" policy="5f6d2a85-7ee4-4378-b7ed-738a62b8fe7b" origin="userSelected" xmlns="http://www.boldonj</vt:lpwstr>
  </property>
  <property fmtid="{D5CDD505-2E9C-101B-9397-08002B2CF9AE}" pid="6" name="bjDocumentLabelXML-0">
    <vt:lpwstr>ames.com/2008/01/sie/internal/label"&gt;&lt;element uid="58926007-ec67-4bca-bc17-d1f289c38e78" value="" /&gt;&lt;/sisl&gt;</vt:lpwstr>
  </property>
  <property fmtid="{D5CDD505-2E9C-101B-9397-08002B2CF9AE}" pid="7" name="bjDocumentSecurityLabel">
    <vt:lpwstr>OGÓLNE</vt:lpwstr>
  </property>
</Properties>
</file>